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F1552" w14:textId="77777777" w:rsidR="0026278E" w:rsidRPr="00D25E19" w:rsidRDefault="004309B0">
      <w:pPr>
        <w:pStyle w:val="Zpat"/>
        <w:spacing w:before="120"/>
        <w:rPr>
          <w:rFonts w:ascii="Arial" w:hAnsi="Arial"/>
          <w:b/>
        </w:rPr>
      </w:pPr>
      <w:r w:rsidRPr="00D25E19">
        <w:object w:dxaOrig="1440" w:dyaOrig="1440" w14:anchorId="3D0D7C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1.55pt;margin-top:.3pt;width:100.5pt;height:138.05pt;z-index:251657728" o:allowincell="f">
            <v:imagedata r:id="rId7" o:title="" croptop="23799f" cropbottom="20273f" cropleft="30839f" cropright="25905f"/>
            <w10:wrap type="square"/>
          </v:shape>
          <o:OLEObject Type="Embed" ProgID="AutoCAD.Drawing.15" ShapeID="_x0000_s1027" DrawAspect="Content" ObjectID="_1681900284" r:id="rId8"/>
        </w:object>
      </w:r>
      <w:r w:rsidR="0026278E" w:rsidRPr="00D25E19">
        <w:rPr>
          <w:rFonts w:ascii="Arial" w:hAnsi="Arial"/>
          <w:b/>
        </w:rPr>
        <w:t xml:space="preserve">   </w:t>
      </w:r>
    </w:p>
    <w:p w14:paraId="2681C8D3" w14:textId="77777777" w:rsidR="0026278E" w:rsidRPr="00D25E19" w:rsidRDefault="0026278E">
      <w:pPr>
        <w:pStyle w:val="Zpat"/>
        <w:spacing w:before="120"/>
        <w:jc w:val="center"/>
        <w:rPr>
          <w:rFonts w:ascii="Arial" w:hAnsi="Arial"/>
          <w:b/>
        </w:rPr>
      </w:pPr>
      <w:r w:rsidRPr="00D25E19">
        <w:rPr>
          <w:rFonts w:ascii="Arial" w:hAnsi="Arial"/>
          <w:b/>
        </w:rPr>
        <w:t>Jaromír Bednář – projekce elektro, Humpolecká 108/3, Liberec 460 01</w:t>
      </w:r>
    </w:p>
    <w:p w14:paraId="5C021EEB" w14:textId="77777777" w:rsidR="0026278E" w:rsidRPr="00D25E19" w:rsidRDefault="0026278E">
      <w:pPr>
        <w:pStyle w:val="Zpat"/>
        <w:pBdr>
          <w:top w:val="single" w:sz="4" w:space="0" w:color="auto"/>
        </w:pBdr>
        <w:rPr>
          <w:rFonts w:ascii="Arial" w:hAnsi="Arial"/>
          <w:i/>
          <w:sz w:val="22"/>
        </w:rPr>
      </w:pPr>
      <w:r w:rsidRPr="00D25E19">
        <w:rPr>
          <w:rFonts w:ascii="Arial" w:hAnsi="Arial"/>
          <w:i/>
          <w:sz w:val="22"/>
        </w:rPr>
        <w:t xml:space="preserve">                   </w:t>
      </w:r>
      <w:r w:rsidR="00CD6598" w:rsidRPr="00D25E19">
        <w:rPr>
          <w:rFonts w:ascii="Arial" w:hAnsi="Arial"/>
          <w:i/>
          <w:sz w:val="22"/>
        </w:rPr>
        <w:t xml:space="preserve">              </w:t>
      </w:r>
      <w:r w:rsidRPr="00D25E19">
        <w:rPr>
          <w:rFonts w:ascii="Arial" w:hAnsi="Arial"/>
          <w:i/>
          <w:sz w:val="22"/>
        </w:rPr>
        <w:sym w:font="Wingdings" w:char="F028"/>
      </w:r>
      <w:r w:rsidRPr="00D25E19">
        <w:rPr>
          <w:rFonts w:ascii="Arial" w:hAnsi="Arial"/>
          <w:i/>
          <w:sz w:val="22"/>
        </w:rPr>
        <w:t xml:space="preserve"> </w:t>
      </w:r>
      <w:proofErr w:type="gramStart"/>
      <w:r w:rsidRPr="00D25E19">
        <w:rPr>
          <w:rFonts w:ascii="Arial" w:hAnsi="Arial"/>
          <w:i/>
          <w:sz w:val="22"/>
        </w:rPr>
        <w:t>:  604</w:t>
      </w:r>
      <w:proofErr w:type="gramEnd"/>
      <w:r w:rsidRPr="00D25E19">
        <w:rPr>
          <w:rFonts w:ascii="Arial" w:hAnsi="Arial"/>
          <w:i/>
          <w:sz w:val="22"/>
        </w:rPr>
        <w:t xml:space="preserve"> 665</w:t>
      </w:r>
      <w:r w:rsidR="00C4186A" w:rsidRPr="00D25E19">
        <w:rPr>
          <w:rFonts w:ascii="Arial" w:hAnsi="Arial"/>
          <w:i/>
          <w:sz w:val="22"/>
        </w:rPr>
        <w:t> </w:t>
      </w:r>
      <w:r w:rsidRPr="00D25E19">
        <w:rPr>
          <w:rFonts w:ascii="Arial" w:hAnsi="Arial"/>
          <w:i/>
          <w:sz w:val="22"/>
        </w:rPr>
        <w:t>735</w:t>
      </w:r>
      <w:r w:rsidR="00C4186A" w:rsidRPr="00D25E19">
        <w:rPr>
          <w:rFonts w:ascii="Arial" w:hAnsi="Arial"/>
          <w:i/>
          <w:sz w:val="22"/>
        </w:rPr>
        <w:t xml:space="preserve">  a  </w:t>
      </w:r>
      <w:r w:rsidR="00CD6598" w:rsidRPr="00D25E19">
        <w:rPr>
          <w:rFonts w:ascii="Arial" w:hAnsi="Arial"/>
          <w:i/>
          <w:sz w:val="22"/>
        </w:rPr>
        <w:t>6</w:t>
      </w:r>
      <w:r w:rsidR="00B451FA" w:rsidRPr="00D25E19">
        <w:rPr>
          <w:rFonts w:ascii="Arial" w:hAnsi="Arial"/>
          <w:i/>
          <w:sz w:val="22"/>
        </w:rPr>
        <w:t>0</w:t>
      </w:r>
      <w:r w:rsidR="00CD6598" w:rsidRPr="00D25E19">
        <w:rPr>
          <w:rFonts w:ascii="Arial" w:hAnsi="Arial"/>
          <w:i/>
          <w:sz w:val="22"/>
        </w:rPr>
        <w:t>4 361 655</w:t>
      </w:r>
    </w:p>
    <w:p w14:paraId="5868F629" w14:textId="77777777" w:rsidR="0026278E" w:rsidRPr="00D25E19" w:rsidRDefault="0026278E">
      <w:pPr>
        <w:pStyle w:val="Zpat"/>
        <w:pBdr>
          <w:top w:val="single" w:sz="4" w:space="0" w:color="auto"/>
        </w:pBdr>
        <w:rPr>
          <w:rFonts w:ascii="Arial" w:hAnsi="Arial"/>
          <w:i/>
          <w:sz w:val="22"/>
        </w:rPr>
      </w:pPr>
      <w:r w:rsidRPr="00D25E19">
        <w:rPr>
          <w:rFonts w:ascii="Arial" w:hAnsi="Arial"/>
          <w:i/>
          <w:sz w:val="22"/>
        </w:rPr>
        <w:t xml:space="preserve">                 </w:t>
      </w:r>
      <w:r w:rsidR="00CD6598" w:rsidRPr="00D25E19">
        <w:rPr>
          <w:rFonts w:ascii="Arial" w:hAnsi="Arial"/>
          <w:i/>
          <w:sz w:val="22"/>
        </w:rPr>
        <w:t xml:space="preserve">        </w:t>
      </w:r>
      <w:r w:rsidRPr="00D25E19">
        <w:rPr>
          <w:rFonts w:ascii="Arial" w:hAnsi="Arial"/>
          <w:i/>
          <w:sz w:val="22"/>
        </w:rPr>
        <w:t xml:space="preserve"> IČO: 702 19 656  </w:t>
      </w:r>
      <w:r w:rsidRPr="00D25E19">
        <w:rPr>
          <w:rFonts w:ascii="Arial" w:hAnsi="Arial"/>
          <w:i/>
          <w:sz w:val="22"/>
        </w:rPr>
        <w:sym w:font="Symbol" w:char="F0B7"/>
      </w:r>
      <w:r w:rsidRPr="00D25E19">
        <w:rPr>
          <w:rFonts w:ascii="Arial" w:hAnsi="Arial"/>
          <w:i/>
          <w:sz w:val="22"/>
        </w:rPr>
        <w:t xml:space="preserve">  DIČ: CZ6610050073</w:t>
      </w:r>
    </w:p>
    <w:p w14:paraId="4DB86619" w14:textId="77777777" w:rsidR="0026278E" w:rsidRPr="00D25E19" w:rsidRDefault="0026278E">
      <w:pPr>
        <w:pStyle w:val="Zpat"/>
        <w:pBdr>
          <w:top w:val="single" w:sz="4" w:space="0" w:color="auto"/>
        </w:pBdr>
        <w:rPr>
          <w:rFonts w:ascii="Arial" w:hAnsi="Arial"/>
          <w:i/>
          <w:sz w:val="22"/>
        </w:rPr>
      </w:pPr>
      <w:r w:rsidRPr="00D25E19">
        <w:rPr>
          <w:rFonts w:ascii="Arial" w:hAnsi="Arial"/>
          <w:i/>
          <w:sz w:val="22"/>
        </w:rPr>
        <w:t xml:space="preserve">                          </w:t>
      </w:r>
      <w:r w:rsidR="00CD6598" w:rsidRPr="00D25E19">
        <w:rPr>
          <w:rFonts w:ascii="Arial" w:hAnsi="Arial"/>
          <w:i/>
          <w:sz w:val="22"/>
        </w:rPr>
        <w:t xml:space="preserve">   </w:t>
      </w:r>
      <w:r w:rsidRPr="00D25E19">
        <w:rPr>
          <w:rFonts w:ascii="Arial" w:hAnsi="Arial"/>
          <w:i/>
          <w:sz w:val="22"/>
        </w:rPr>
        <w:t xml:space="preserve"> </w:t>
      </w:r>
      <w:proofErr w:type="gramStart"/>
      <w:r w:rsidRPr="00D25E19">
        <w:rPr>
          <w:rFonts w:ascii="Arial" w:hAnsi="Arial"/>
          <w:i/>
          <w:sz w:val="22"/>
        </w:rPr>
        <w:t>e-mail :</w:t>
      </w:r>
      <w:proofErr w:type="gramEnd"/>
      <w:r w:rsidRPr="00D25E19">
        <w:rPr>
          <w:rFonts w:ascii="Arial" w:hAnsi="Arial"/>
          <w:i/>
          <w:sz w:val="22"/>
        </w:rPr>
        <w:t xml:space="preserve"> elektro.bednar@</w:t>
      </w:r>
      <w:r w:rsidR="00CD6598" w:rsidRPr="00D25E19">
        <w:rPr>
          <w:rFonts w:ascii="Arial" w:hAnsi="Arial"/>
          <w:i/>
          <w:sz w:val="22"/>
        </w:rPr>
        <w:t>seznam</w:t>
      </w:r>
      <w:r w:rsidRPr="00D25E19">
        <w:rPr>
          <w:rFonts w:ascii="Arial" w:hAnsi="Arial"/>
          <w:i/>
          <w:sz w:val="22"/>
        </w:rPr>
        <w:t xml:space="preserve">.cz </w:t>
      </w:r>
    </w:p>
    <w:p w14:paraId="3631B9CE" w14:textId="77777777" w:rsidR="0026278E" w:rsidRPr="00D25E19" w:rsidRDefault="0026278E">
      <w:pPr>
        <w:pStyle w:val="Zhlav"/>
        <w:tabs>
          <w:tab w:val="clear" w:pos="4536"/>
          <w:tab w:val="clear" w:pos="9072"/>
        </w:tabs>
        <w:spacing w:before="120"/>
        <w:rPr>
          <w:rFonts w:ascii="Arial" w:hAnsi="Arial"/>
          <w:b/>
          <w:sz w:val="28"/>
        </w:rPr>
      </w:pPr>
    </w:p>
    <w:p w14:paraId="2CB1DCD1" w14:textId="77777777" w:rsidR="0026278E" w:rsidRPr="00D25E19" w:rsidRDefault="0026278E">
      <w:pPr>
        <w:pStyle w:val="Zhlav"/>
        <w:tabs>
          <w:tab w:val="clear" w:pos="4536"/>
          <w:tab w:val="clear" w:pos="9072"/>
        </w:tabs>
        <w:rPr>
          <w:rFonts w:ascii="Arial" w:hAnsi="Arial"/>
          <w:b/>
        </w:rPr>
      </w:pPr>
    </w:p>
    <w:p w14:paraId="3E71149E" w14:textId="77777777" w:rsidR="0026278E" w:rsidRPr="00D25E19" w:rsidRDefault="0026278E">
      <w:pPr>
        <w:pStyle w:val="Zhlav"/>
        <w:tabs>
          <w:tab w:val="clear" w:pos="4536"/>
          <w:tab w:val="clear" w:pos="9072"/>
        </w:tabs>
        <w:rPr>
          <w:rFonts w:ascii="Arial" w:hAnsi="Arial"/>
          <w:b/>
        </w:rPr>
      </w:pPr>
    </w:p>
    <w:p w14:paraId="1330D14F" w14:textId="77777777" w:rsidR="0026278E" w:rsidRPr="00D25E19" w:rsidRDefault="0026278E">
      <w:pPr>
        <w:pStyle w:val="Zhlav"/>
        <w:tabs>
          <w:tab w:val="clear" w:pos="4536"/>
          <w:tab w:val="clear" w:pos="9072"/>
        </w:tabs>
        <w:rPr>
          <w:rFonts w:ascii="Arial" w:hAnsi="Arial"/>
          <w:b/>
        </w:rPr>
      </w:pPr>
    </w:p>
    <w:p w14:paraId="52DA8A5B" w14:textId="77777777" w:rsidR="0026278E" w:rsidRPr="00D25E19" w:rsidRDefault="0026278E">
      <w:pPr>
        <w:pStyle w:val="Zhlav"/>
        <w:tabs>
          <w:tab w:val="clear" w:pos="4536"/>
          <w:tab w:val="clear" w:pos="9072"/>
        </w:tabs>
        <w:rPr>
          <w:rFonts w:ascii="Arial" w:hAnsi="Arial"/>
          <w:b/>
        </w:rPr>
      </w:pPr>
    </w:p>
    <w:p w14:paraId="24FAA9EA" w14:textId="77777777" w:rsidR="0026278E" w:rsidRPr="00D25E19" w:rsidRDefault="0026278E">
      <w:pPr>
        <w:pStyle w:val="Zhlav"/>
        <w:tabs>
          <w:tab w:val="clear" w:pos="4536"/>
          <w:tab w:val="clear" w:pos="9072"/>
        </w:tabs>
        <w:rPr>
          <w:rFonts w:ascii="Arial" w:hAnsi="Arial"/>
          <w:b/>
        </w:rPr>
      </w:pPr>
    </w:p>
    <w:p w14:paraId="3F553C37" w14:textId="77777777" w:rsidR="0026278E" w:rsidRPr="00D25E19" w:rsidRDefault="0026278E">
      <w:pPr>
        <w:pStyle w:val="Zhlav"/>
        <w:tabs>
          <w:tab w:val="clear" w:pos="4536"/>
          <w:tab w:val="clear" w:pos="9072"/>
        </w:tabs>
        <w:rPr>
          <w:rFonts w:ascii="Arial" w:hAnsi="Arial"/>
          <w:b/>
        </w:rPr>
      </w:pPr>
    </w:p>
    <w:p w14:paraId="43F3EB63" w14:textId="77777777" w:rsidR="0026278E" w:rsidRPr="00D25E19" w:rsidRDefault="0026278E">
      <w:pPr>
        <w:pStyle w:val="Zhlav"/>
        <w:tabs>
          <w:tab w:val="clear" w:pos="4536"/>
          <w:tab w:val="clear" w:pos="9072"/>
        </w:tabs>
        <w:rPr>
          <w:rFonts w:ascii="Arial" w:hAnsi="Arial"/>
          <w:b/>
        </w:rPr>
      </w:pPr>
    </w:p>
    <w:p w14:paraId="7F9A13E5" w14:textId="77777777" w:rsidR="0026278E" w:rsidRPr="00D25E19" w:rsidRDefault="0026278E">
      <w:pPr>
        <w:pStyle w:val="Zhlav"/>
        <w:tabs>
          <w:tab w:val="clear" w:pos="4536"/>
          <w:tab w:val="clear" w:pos="9072"/>
        </w:tabs>
        <w:rPr>
          <w:rFonts w:ascii="Arial" w:hAnsi="Arial"/>
          <w:b/>
        </w:rPr>
      </w:pPr>
    </w:p>
    <w:p w14:paraId="54FA3DB6" w14:textId="77777777" w:rsidR="0026278E" w:rsidRPr="00D25E19" w:rsidRDefault="0026278E">
      <w:pPr>
        <w:pStyle w:val="Zhlav"/>
        <w:tabs>
          <w:tab w:val="clear" w:pos="4536"/>
          <w:tab w:val="clear" w:pos="9072"/>
        </w:tabs>
        <w:rPr>
          <w:rFonts w:ascii="Arial" w:hAnsi="Arial"/>
          <w:b/>
        </w:rPr>
      </w:pPr>
    </w:p>
    <w:p w14:paraId="1F1E6355" w14:textId="77777777" w:rsidR="007C58CC" w:rsidRPr="00D25E19" w:rsidRDefault="007C58CC">
      <w:pPr>
        <w:pStyle w:val="Zhlav"/>
        <w:tabs>
          <w:tab w:val="clear" w:pos="4536"/>
          <w:tab w:val="clear" w:pos="9072"/>
        </w:tabs>
        <w:rPr>
          <w:rFonts w:ascii="Arial" w:hAnsi="Arial"/>
          <w:b/>
        </w:rPr>
      </w:pPr>
    </w:p>
    <w:p w14:paraId="6BD58327" w14:textId="77777777" w:rsidR="0026278E" w:rsidRPr="00D25E19" w:rsidRDefault="0026278E">
      <w:pPr>
        <w:pStyle w:val="Zhlav"/>
        <w:tabs>
          <w:tab w:val="clear" w:pos="4536"/>
          <w:tab w:val="clear" w:pos="9072"/>
        </w:tabs>
        <w:rPr>
          <w:rFonts w:ascii="Arial" w:hAnsi="Arial"/>
          <w:b/>
        </w:rPr>
      </w:pPr>
    </w:p>
    <w:p w14:paraId="79154FBF" w14:textId="77777777" w:rsidR="0026278E" w:rsidRPr="00D25E19" w:rsidRDefault="0026278E">
      <w:pPr>
        <w:pStyle w:val="Zhlav"/>
        <w:tabs>
          <w:tab w:val="clear" w:pos="4536"/>
          <w:tab w:val="clear" w:pos="9072"/>
        </w:tabs>
        <w:rPr>
          <w:rFonts w:ascii="Arial" w:hAnsi="Arial"/>
          <w:b/>
        </w:rPr>
      </w:pPr>
    </w:p>
    <w:p w14:paraId="41A157D6" w14:textId="77777777" w:rsidR="0026278E" w:rsidRPr="00D25E19" w:rsidRDefault="0026278E" w:rsidP="00F37A9A">
      <w:pPr>
        <w:pStyle w:val="Zhlav"/>
        <w:tabs>
          <w:tab w:val="clear" w:pos="4536"/>
          <w:tab w:val="clear" w:pos="9072"/>
        </w:tabs>
        <w:jc w:val="center"/>
        <w:rPr>
          <w:rFonts w:ascii="Arial" w:hAnsi="Arial"/>
          <w:b/>
        </w:rPr>
      </w:pPr>
    </w:p>
    <w:p w14:paraId="65B3738C" w14:textId="77777777" w:rsidR="0026278E" w:rsidRPr="00D25E19" w:rsidRDefault="00E757DE" w:rsidP="00F37A9A">
      <w:pPr>
        <w:pStyle w:val="Zkladntext"/>
        <w:jc w:val="center"/>
        <w:rPr>
          <w:rFonts w:ascii="Arial" w:hAnsi="Arial"/>
          <w:b/>
          <w:sz w:val="56"/>
          <w:szCs w:val="56"/>
        </w:rPr>
      </w:pPr>
      <w:r w:rsidRPr="00D25E19">
        <w:rPr>
          <w:rFonts w:ascii="Arial" w:hAnsi="Arial"/>
          <w:b/>
          <w:sz w:val="56"/>
          <w:szCs w:val="56"/>
        </w:rPr>
        <w:t>TECHNICKÁ ZPRÁVA</w:t>
      </w:r>
    </w:p>
    <w:p w14:paraId="3064B4A7" w14:textId="77777777" w:rsidR="0026278E" w:rsidRPr="00D25E19" w:rsidRDefault="00F762FC" w:rsidP="000247B7">
      <w:pPr>
        <w:pStyle w:val="Zhlav"/>
        <w:tabs>
          <w:tab w:val="clear" w:pos="4536"/>
          <w:tab w:val="clear" w:pos="9072"/>
        </w:tabs>
        <w:spacing w:before="240"/>
        <w:jc w:val="center"/>
        <w:rPr>
          <w:rFonts w:ascii="Arial" w:hAnsi="Arial"/>
          <w:b/>
          <w:sz w:val="40"/>
          <w:szCs w:val="40"/>
          <w:lang w:val="cs-CZ"/>
        </w:rPr>
      </w:pPr>
      <w:r w:rsidRPr="00D25E19">
        <w:rPr>
          <w:rFonts w:ascii="Arial" w:hAnsi="Arial"/>
          <w:b/>
          <w:sz w:val="40"/>
          <w:szCs w:val="40"/>
        </w:rPr>
        <w:t>SO-401 VEŘEJNÉ</w:t>
      </w:r>
      <w:r w:rsidR="000247B7" w:rsidRPr="00D25E19">
        <w:rPr>
          <w:rFonts w:ascii="Arial" w:hAnsi="Arial"/>
          <w:b/>
          <w:sz w:val="40"/>
          <w:szCs w:val="40"/>
        </w:rPr>
        <w:t xml:space="preserve"> OSVĚTLENÍ</w:t>
      </w:r>
    </w:p>
    <w:p w14:paraId="227328A3" w14:textId="77777777" w:rsidR="0026278E" w:rsidRPr="00D25E19" w:rsidRDefault="0026278E">
      <w:pPr>
        <w:pStyle w:val="Zhlav"/>
        <w:tabs>
          <w:tab w:val="clear" w:pos="4536"/>
          <w:tab w:val="clear" w:pos="9072"/>
        </w:tabs>
        <w:rPr>
          <w:rFonts w:ascii="Arial" w:hAnsi="Arial"/>
          <w:b/>
        </w:rPr>
      </w:pPr>
    </w:p>
    <w:p w14:paraId="36EAB102" w14:textId="77777777" w:rsidR="007C58CC" w:rsidRPr="00D25E19" w:rsidRDefault="007C58CC">
      <w:pPr>
        <w:pStyle w:val="Zhlav"/>
        <w:tabs>
          <w:tab w:val="clear" w:pos="4536"/>
          <w:tab w:val="clear" w:pos="9072"/>
        </w:tabs>
        <w:rPr>
          <w:rFonts w:ascii="Arial" w:hAnsi="Arial"/>
          <w:b/>
        </w:rPr>
      </w:pPr>
    </w:p>
    <w:p w14:paraId="6495719E" w14:textId="77777777" w:rsidR="007C58CC" w:rsidRPr="00D25E19" w:rsidRDefault="007C58CC">
      <w:pPr>
        <w:pStyle w:val="Zhlav"/>
        <w:tabs>
          <w:tab w:val="clear" w:pos="4536"/>
          <w:tab w:val="clear" w:pos="9072"/>
        </w:tabs>
        <w:rPr>
          <w:rFonts w:ascii="Arial" w:hAnsi="Arial"/>
          <w:b/>
        </w:rPr>
      </w:pPr>
    </w:p>
    <w:p w14:paraId="543496B6" w14:textId="77777777" w:rsidR="0026278E" w:rsidRPr="00D25E19" w:rsidRDefault="0026278E">
      <w:pPr>
        <w:pStyle w:val="Zhlav"/>
        <w:tabs>
          <w:tab w:val="clear" w:pos="4536"/>
          <w:tab w:val="clear" w:pos="9072"/>
        </w:tabs>
        <w:rPr>
          <w:rFonts w:ascii="Arial" w:hAnsi="Arial"/>
          <w:b/>
        </w:rPr>
      </w:pPr>
    </w:p>
    <w:p w14:paraId="00869592" w14:textId="77777777" w:rsidR="00F07B33" w:rsidRPr="00D25E19" w:rsidRDefault="00F07B33">
      <w:pPr>
        <w:pStyle w:val="Zhlav"/>
        <w:tabs>
          <w:tab w:val="clear" w:pos="4536"/>
          <w:tab w:val="clear" w:pos="9072"/>
        </w:tabs>
        <w:rPr>
          <w:rFonts w:ascii="Arial" w:hAnsi="Arial"/>
          <w:b/>
        </w:rPr>
      </w:pPr>
    </w:p>
    <w:p w14:paraId="4624A029" w14:textId="77777777" w:rsidR="00D56D34" w:rsidRPr="00D25E19" w:rsidRDefault="00D56D34">
      <w:pPr>
        <w:pStyle w:val="Zhlav"/>
        <w:tabs>
          <w:tab w:val="clear" w:pos="4536"/>
          <w:tab w:val="clear" w:pos="9072"/>
        </w:tabs>
        <w:rPr>
          <w:rFonts w:ascii="Arial" w:hAnsi="Arial"/>
          <w:b/>
        </w:rPr>
      </w:pPr>
    </w:p>
    <w:p w14:paraId="06211F7D" w14:textId="77777777" w:rsidR="00C4186A" w:rsidRPr="00D25E19" w:rsidRDefault="00C4186A">
      <w:pPr>
        <w:pStyle w:val="Zhlav"/>
        <w:tabs>
          <w:tab w:val="clear" w:pos="4536"/>
          <w:tab w:val="clear" w:pos="9072"/>
        </w:tabs>
        <w:rPr>
          <w:rFonts w:ascii="Arial" w:hAnsi="Arial"/>
          <w:b/>
        </w:rPr>
      </w:pPr>
    </w:p>
    <w:p w14:paraId="3FC1AE24" w14:textId="77777777" w:rsidR="001D5160" w:rsidRPr="00D25E19" w:rsidRDefault="001D5160">
      <w:pPr>
        <w:pStyle w:val="Zhlav"/>
        <w:tabs>
          <w:tab w:val="clear" w:pos="4536"/>
          <w:tab w:val="clear" w:pos="9072"/>
        </w:tabs>
        <w:rPr>
          <w:rFonts w:ascii="Arial" w:hAnsi="Arial"/>
          <w:b/>
        </w:rPr>
      </w:pPr>
    </w:p>
    <w:p w14:paraId="0442699B" w14:textId="77777777" w:rsidR="008238BF" w:rsidRPr="00D25E19" w:rsidRDefault="008238BF">
      <w:pPr>
        <w:pStyle w:val="Zhlav"/>
        <w:tabs>
          <w:tab w:val="clear" w:pos="4536"/>
          <w:tab w:val="clear" w:pos="9072"/>
        </w:tabs>
        <w:rPr>
          <w:rFonts w:ascii="Arial" w:hAnsi="Arial"/>
          <w:b/>
        </w:rPr>
      </w:pPr>
    </w:p>
    <w:p w14:paraId="02DA2093" w14:textId="77777777" w:rsidR="001045C7" w:rsidRPr="00D25E19" w:rsidRDefault="001045C7">
      <w:pPr>
        <w:pStyle w:val="Zhlav"/>
        <w:tabs>
          <w:tab w:val="clear" w:pos="4536"/>
          <w:tab w:val="clear" w:pos="9072"/>
        </w:tabs>
        <w:rPr>
          <w:rFonts w:ascii="Arial" w:hAnsi="Arial"/>
          <w:b/>
        </w:rPr>
      </w:pPr>
    </w:p>
    <w:p w14:paraId="052062E6" w14:textId="77777777" w:rsidR="00AB2557" w:rsidRPr="00D25E19" w:rsidRDefault="00AB2557">
      <w:pPr>
        <w:pStyle w:val="Zhlav"/>
        <w:tabs>
          <w:tab w:val="clear" w:pos="4536"/>
          <w:tab w:val="clear" w:pos="9072"/>
        </w:tabs>
        <w:rPr>
          <w:rFonts w:ascii="Arial" w:hAnsi="Arial"/>
          <w:b/>
        </w:rPr>
      </w:pPr>
    </w:p>
    <w:p w14:paraId="467ECD93" w14:textId="77777777" w:rsidR="008238BF" w:rsidRPr="00D25E19" w:rsidRDefault="008238BF">
      <w:pPr>
        <w:pStyle w:val="Zhlav"/>
        <w:tabs>
          <w:tab w:val="clear" w:pos="4536"/>
          <w:tab w:val="clear" w:pos="9072"/>
        </w:tabs>
        <w:rPr>
          <w:rFonts w:ascii="Arial" w:hAnsi="Arial"/>
          <w:b/>
        </w:rPr>
      </w:pPr>
    </w:p>
    <w:p w14:paraId="09A15DD5" w14:textId="77777777" w:rsidR="00C4186A" w:rsidRPr="00D25E19" w:rsidRDefault="00C4186A">
      <w:pPr>
        <w:pStyle w:val="Zhlav"/>
        <w:tabs>
          <w:tab w:val="clear" w:pos="4536"/>
          <w:tab w:val="clear" w:pos="9072"/>
        </w:tabs>
        <w:rPr>
          <w:rFonts w:ascii="Arial" w:hAnsi="Arial"/>
          <w:b/>
        </w:rPr>
      </w:pPr>
    </w:p>
    <w:p w14:paraId="0E996BFB" w14:textId="77777777" w:rsidR="00F80DDB" w:rsidRPr="00D25E19" w:rsidRDefault="003A0F2F" w:rsidP="00AB2557">
      <w:pPr>
        <w:pStyle w:val="Zhlav"/>
        <w:tabs>
          <w:tab w:val="clear" w:pos="4536"/>
          <w:tab w:val="clear" w:pos="9072"/>
        </w:tabs>
        <w:rPr>
          <w:rFonts w:ascii="Arial" w:hAnsi="Arial"/>
          <w:b/>
          <w:lang w:val="cs-CZ"/>
        </w:rPr>
      </w:pPr>
      <w:r w:rsidRPr="00D25E19">
        <w:rPr>
          <w:rFonts w:ascii="Arial" w:hAnsi="Arial"/>
        </w:rPr>
        <w:t xml:space="preserve">Akce : </w:t>
      </w:r>
      <w:r w:rsidRPr="00D25E19">
        <w:rPr>
          <w:rFonts w:ascii="Arial" w:hAnsi="Arial"/>
        </w:rPr>
        <w:tab/>
      </w:r>
      <w:r w:rsidRPr="00D25E19">
        <w:rPr>
          <w:rFonts w:ascii="Arial" w:hAnsi="Arial"/>
        </w:rPr>
        <w:tab/>
      </w:r>
      <w:r w:rsidRPr="00D25E19">
        <w:rPr>
          <w:rFonts w:ascii="Arial" w:hAnsi="Arial"/>
        </w:rPr>
        <w:tab/>
      </w:r>
      <w:r w:rsidR="00AB2557" w:rsidRPr="00D25E19">
        <w:rPr>
          <w:rFonts w:ascii="Arial" w:hAnsi="Arial"/>
          <w:b/>
          <w:lang w:val="cs-CZ"/>
        </w:rPr>
        <w:t>Zastávka u pivovaru Malý Rohozec</w:t>
      </w:r>
    </w:p>
    <w:p w14:paraId="2ED0271E" w14:textId="77777777" w:rsidR="00F37A9A" w:rsidRPr="00D25E19" w:rsidRDefault="00F37A9A" w:rsidP="007C58CC">
      <w:pPr>
        <w:pStyle w:val="Zhlav"/>
        <w:tabs>
          <w:tab w:val="clear" w:pos="4536"/>
          <w:tab w:val="clear" w:pos="9072"/>
        </w:tabs>
        <w:rPr>
          <w:rFonts w:ascii="Arial" w:hAnsi="Arial"/>
        </w:rPr>
      </w:pPr>
    </w:p>
    <w:p w14:paraId="027986D0" w14:textId="77777777" w:rsidR="00E36C98" w:rsidRPr="00D25E19" w:rsidRDefault="00C4186A" w:rsidP="001045C7">
      <w:pPr>
        <w:pStyle w:val="Zhlav"/>
        <w:tabs>
          <w:tab w:val="clear" w:pos="4536"/>
          <w:tab w:val="clear" w:pos="9072"/>
        </w:tabs>
        <w:rPr>
          <w:rFonts w:ascii="Arial" w:hAnsi="Arial"/>
          <w:b/>
        </w:rPr>
      </w:pPr>
      <w:r w:rsidRPr="00D25E19">
        <w:rPr>
          <w:rFonts w:ascii="Arial" w:hAnsi="Arial"/>
        </w:rPr>
        <w:t xml:space="preserve">Objednatel </w:t>
      </w:r>
      <w:r w:rsidR="003A0F2F" w:rsidRPr="00D25E19">
        <w:rPr>
          <w:rFonts w:ascii="Arial" w:hAnsi="Arial"/>
        </w:rPr>
        <w:t>:</w:t>
      </w:r>
      <w:r w:rsidR="003A0F2F" w:rsidRPr="00D25E19">
        <w:rPr>
          <w:rFonts w:ascii="Arial" w:hAnsi="Arial"/>
        </w:rPr>
        <w:tab/>
      </w:r>
      <w:r w:rsidR="003A0F2F" w:rsidRPr="00D25E19">
        <w:rPr>
          <w:rFonts w:ascii="Arial" w:hAnsi="Arial"/>
        </w:rPr>
        <w:tab/>
      </w:r>
      <w:r w:rsidR="003A0F2F" w:rsidRPr="00D25E19">
        <w:rPr>
          <w:rFonts w:ascii="Arial" w:hAnsi="Arial"/>
        </w:rPr>
        <w:tab/>
      </w:r>
      <w:r w:rsidR="001045C7" w:rsidRPr="00D25E19">
        <w:rPr>
          <w:rFonts w:ascii="Arial" w:hAnsi="Arial"/>
          <w:b/>
        </w:rPr>
        <w:t>Město Turnov, Ant. Dvořáka 335, 51101 Turnov</w:t>
      </w:r>
    </w:p>
    <w:p w14:paraId="0B359608" w14:textId="77777777" w:rsidR="001045C7" w:rsidRPr="00D25E19" w:rsidRDefault="001045C7" w:rsidP="001045C7">
      <w:pPr>
        <w:pStyle w:val="Zhlav"/>
        <w:tabs>
          <w:tab w:val="clear" w:pos="4536"/>
          <w:tab w:val="clear" w:pos="9072"/>
        </w:tabs>
        <w:rPr>
          <w:rFonts w:ascii="Arial" w:hAnsi="Arial"/>
        </w:rPr>
      </w:pPr>
    </w:p>
    <w:p w14:paraId="21C97ACA" w14:textId="77777777" w:rsidR="00C4186A" w:rsidRPr="00D25E19" w:rsidRDefault="00C4186A" w:rsidP="00C4186A">
      <w:pPr>
        <w:pStyle w:val="Zhlav"/>
        <w:tabs>
          <w:tab w:val="clear" w:pos="4536"/>
          <w:tab w:val="clear" w:pos="9072"/>
        </w:tabs>
        <w:rPr>
          <w:rFonts w:ascii="Arial" w:hAnsi="Arial"/>
        </w:rPr>
      </w:pPr>
      <w:r w:rsidRPr="00D25E19">
        <w:rPr>
          <w:rFonts w:ascii="Arial" w:hAnsi="Arial"/>
        </w:rPr>
        <w:t>Stupeň :</w:t>
      </w:r>
      <w:r w:rsidRPr="00D25E19">
        <w:rPr>
          <w:rFonts w:ascii="Arial" w:hAnsi="Arial"/>
        </w:rPr>
        <w:tab/>
      </w:r>
      <w:r w:rsidRPr="00D25E19">
        <w:rPr>
          <w:rFonts w:ascii="Arial" w:hAnsi="Arial"/>
        </w:rPr>
        <w:tab/>
      </w:r>
      <w:r w:rsidRPr="00D25E19">
        <w:rPr>
          <w:rFonts w:ascii="Arial" w:hAnsi="Arial"/>
        </w:rPr>
        <w:tab/>
      </w:r>
      <w:r w:rsidRPr="00D25E19">
        <w:rPr>
          <w:rFonts w:ascii="Arial" w:hAnsi="Arial"/>
          <w:b/>
        </w:rPr>
        <w:t>D</w:t>
      </w:r>
      <w:r w:rsidR="008C5A03" w:rsidRPr="00D25E19">
        <w:rPr>
          <w:rFonts w:ascii="Arial" w:hAnsi="Arial"/>
          <w:b/>
          <w:lang w:val="cs-CZ"/>
        </w:rPr>
        <w:t>PS</w:t>
      </w:r>
      <w:r w:rsidRPr="00D25E19">
        <w:rPr>
          <w:rFonts w:ascii="Arial" w:hAnsi="Arial"/>
          <w:b/>
        </w:rPr>
        <w:t xml:space="preserve"> </w:t>
      </w:r>
    </w:p>
    <w:p w14:paraId="49786599" w14:textId="77777777" w:rsidR="007C58CC" w:rsidRPr="00D25E19" w:rsidRDefault="007C58CC" w:rsidP="007C58CC">
      <w:pPr>
        <w:pStyle w:val="Zhlav"/>
        <w:tabs>
          <w:tab w:val="clear" w:pos="4536"/>
          <w:tab w:val="clear" w:pos="9072"/>
        </w:tabs>
        <w:rPr>
          <w:rFonts w:ascii="Arial" w:hAnsi="Arial"/>
          <w:b/>
        </w:rPr>
      </w:pPr>
    </w:p>
    <w:p w14:paraId="2ADE8174" w14:textId="77777777" w:rsidR="003A0F2F" w:rsidRPr="00D25E19" w:rsidRDefault="003A0F2F" w:rsidP="003A0F2F">
      <w:pPr>
        <w:pStyle w:val="Zhlav"/>
        <w:tabs>
          <w:tab w:val="clear" w:pos="4536"/>
          <w:tab w:val="clear" w:pos="9072"/>
        </w:tabs>
        <w:rPr>
          <w:rFonts w:ascii="Arial" w:hAnsi="Arial"/>
          <w:b/>
          <w:lang w:val="cs-CZ"/>
        </w:rPr>
      </w:pPr>
      <w:r w:rsidRPr="00D25E19">
        <w:rPr>
          <w:rFonts w:ascii="Arial" w:hAnsi="Arial"/>
        </w:rPr>
        <w:t>Datum :</w:t>
      </w:r>
      <w:r w:rsidRPr="00D25E19">
        <w:rPr>
          <w:rFonts w:ascii="Arial" w:hAnsi="Arial"/>
        </w:rPr>
        <w:tab/>
      </w:r>
      <w:r w:rsidRPr="00D25E19">
        <w:rPr>
          <w:rFonts w:ascii="Arial" w:hAnsi="Arial"/>
        </w:rPr>
        <w:tab/>
      </w:r>
      <w:r w:rsidRPr="00D25E19">
        <w:rPr>
          <w:rFonts w:ascii="Arial" w:hAnsi="Arial"/>
        </w:rPr>
        <w:tab/>
      </w:r>
      <w:r w:rsidR="00DC4D69" w:rsidRPr="00D25E19">
        <w:rPr>
          <w:rFonts w:ascii="Arial" w:hAnsi="Arial"/>
          <w:b/>
          <w:lang w:val="cs-CZ"/>
        </w:rPr>
        <w:t>0</w:t>
      </w:r>
      <w:r w:rsidR="008C5A03" w:rsidRPr="00D25E19">
        <w:rPr>
          <w:rFonts w:ascii="Arial" w:hAnsi="Arial"/>
          <w:b/>
          <w:lang w:val="cs-CZ"/>
        </w:rPr>
        <w:t>4</w:t>
      </w:r>
      <w:r w:rsidRPr="00D25E19">
        <w:rPr>
          <w:rFonts w:ascii="Arial" w:hAnsi="Arial"/>
          <w:b/>
        </w:rPr>
        <w:t xml:space="preserve"> / </w:t>
      </w:r>
      <w:r w:rsidR="008238BF" w:rsidRPr="00D25E19">
        <w:rPr>
          <w:rFonts w:ascii="Arial" w:hAnsi="Arial"/>
          <w:b/>
        </w:rPr>
        <w:t>20</w:t>
      </w:r>
      <w:r w:rsidR="008C5A03" w:rsidRPr="00D25E19">
        <w:rPr>
          <w:rFonts w:ascii="Arial" w:hAnsi="Arial"/>
          <w:b/>
          <w:lang w:val="cs-CZ"/>
        </w:rPr>
        <w:t>21</w:t>
      </w:r>
    </w:p>
    <w:p w14:paraId="3518F949" w14:textId="77777777" w:rsidR="003A0F2F" w:rsidRPr="00D25E19" w:rsidRDefault="003A0F2F" w:rsidP="003A0F2F">
      <w:pPr>
        <w:pStyle w:val="Zhlav"/>
        <w:tabs>
          <w:tab w:val="clear" w:pos="4536"/>
          <w:tab w:val="clear" w:pos="9072"/>
        </w:tabs>
        <w:rPr>
          <w:rFonts w:ascii="Arial" w:hAnsi="Arial"/>
          <w:b/>
        </w:rPr>
      </w:pPr>
    </w:p>
    <w:p w14:paraId="1A203D90" w14:textId="77777777" w:rsidR="003A0F2F" w:rsidRPr="00D25E19" w:rsidRDefault="00F07B33" w:rsidP="003A0F2F">
      <w:pPr>
        <w:rPr>
          <w:rFonts w:ascii="Arial" w:hAnsi="Arial"/>
          <w:b/>
        </w:rPr>
      </w:pPr>
      <w:r w:rsidRPr="00D25E19">
        <w:rPr>
          <w:rFonts w:ascii="Arial" w:hAnsi="Arial"/>
        </w:rPr>
        <w:t>Zodpovědný projektant:</w:t>
      </w:r>
      <w:r w:rsidRPr="00D25E19">
        <w:rPr>
          <w:rFonts w:ascii="Arial" w:hAnsi="Arial"/>
          <w:b/>
        </w:rPr>
        <w:tab/>
      </w:r>
      <w:r w:rsidR="003A0F2F" w:rsidRPr="00D25E19">
        <w:rPr>
          <w:rFonts w:ascii="Arial" w:hAnsi="Arial"/>
          <w:b/>
        </w:rPr>
        <w:t>Jaromír Bednář</w:t>
      </w:r>
    </w:p>
    <w:p w14:paraId="61E68132" w14:textId="77777777" w:rsidR="0026278E" w:rsidRPr="00D25E19" w:rsidRDefault="0026278E">
      <w:pPr>
        <w:pStyle w:val="Zhlav"/>
        <w:tabs>
          <w:tab w:val="clear" w:pos="4536"/>
          <w:tab w:val="clear" w:pos="9072"/>
        </w:tabs>
        <w:rPr>
          <w:rFonts w:ascii="Arial" w:hAnsi="Arial"/>
          <w:b/>
        </w:rPr>
      </w:pPr>
    </w:p>
    <w:p w14:paraId="62F74ABB" w14:textId="77777777" w:rsidR="0026278E" w:rsidRPr="00D25E19" w:rsidRDefault="0026278E">
      <w:pPr>
        <w:pStyle w:val="Nadpis1"/>
        <w:rPr>
          <w:rFonts w:ascii="Arial" w:hAnsi="Arial"/>
        </w:rPr>
      </w:pPr>
      <w:bookmarkStart w:id="0" w:name="_Toc528082319"/>
      <w:r w:rsidRPr="00D25E19">
        <w:rPr>
          <w:rFonts w:ascii="Arial" w:hAnsi="Arial"/>
        </w:rPr>
        <w:lastRenderedPageBreak/>
        <w:t>1.</w:t>
      </w:r>
      <w:r w:rsidRPr="00D25E19">
        <w:rPr>
          <w:rFonts w:ascii="Arial" w:hAnsi="Arial"/>
        </w:rPr>
        <w:tab/>
        <w:t>Základní údaje</w:t>
      </w:r>
      <w:bookmarkEnd w:id="0"/>
    </w:p>
    <w:p w14:paraId="43FAD388" w14:textId="77777777" w:rsidR="0026278E" w:rsidRPr="00D25E19" w:rsidRDefault="0026278E" w:rsidP="00460892">
      <w:pPr>
        <w:pStyle w:val="Nadpis2"/>
        <w:spacing w:before="60"/>
        <w:rPr>
          <w:rFonts w:ascii="Arial" w:hAnsi="Arial"/>
        </w:rPr>
      </w:pPr>
      <w:bookmarkStart w:id="1" w:name="_Toc528082320"/>
      <w:r w:rsidRPr="00D25E19">
        <w:rPr>
          <w:rFonts w:ascii="Arial" w:hAnsi="Arial"/>
        </w:rPr>
        <w:t>1.1</w:t>
      </w:r>
      <w:r w:rsidRPr="00D25E19">
        <w:rPr>
          <w:rFonts w:ascii="Arial" w:hAnsi="Arial"/>
        </w:rPr>
        <w:tab/>
        <w:t>Rozsah projektu</w:t>
      </w:r>
      <w:bookmarkEnd w:id="1"/>
    </w:p>
    <w:p w14:paraId="0891DBF4" w14:textId="77777777" w:rsidR="00AB2557" w:rsidRPr="00D25E19" w:rsidRDefault="0026278E" w:rsidP="00A32693">
      <w:pPr>
        <w:spacing w:line="240" w:lineRule="atLeast"/>
        <w:jc w:val="both"/>
        <w:rPr>
          <w:rFonts w:ascii="Arial" w:hAnsi="Arial"/>
          <w:sz w:val="22"/>
        </w:rPr>
      </w:pPr>
      <w:r w:rsidRPr="00D25E19">
        <w:rPr>
          <w:rFonts w:ascii="Arial" w:hAnsi="Arial"/>
          <w:sz w:val="22"/>
        </w:rPr>
        <w:t xml:space="preserve">Projektová dokumentace řeší </w:t>
      </w:r>
      <w:r w:rsidR="000B61F1" w:rsidRPr="00D25E19">
        <w:rPr>
          <w:rFonts w:ascii="Arial" w:hAnsi="Arial"/>
          <w:sz w:val="22"/>
        </w:rPr>
        <w:t xml:space="preserve">nové </w:t>
      </w:r>
      <w:r w:rsidR="00AF1198" w:rsidRPr="00D25E19">
        <w:rPr>
          <w:rFonts w:ascii="Arial" w:hAnsi="Arial"/>
          <w:sz w:val="22"/>
        </w:rPr>
        <w:t>veřejné</w:t>
      </w:r>
      <w:r w:rsidR="00F07B33" w:rsidRPr="00D25E19">
        <w:rPr>
          <w:rFonts w:ascii="Arial" w:hAnsi="Arial"/>
          <w:sz w:val="22"/>
        </w:rPr>
        <w:t xml:space="preserve"> o</w:t>
      </w:r>
      <w:r w:rsidR="00C4186A" w:rsidRPr="00D25E19">
        <w:rPr>
          <w:rFonts w:ascii="Arial" w:hAnsi="Arial"/>
          <w:sz w:val="22"/>
        </w:rPr>
        <w:t xml:space="preserve">světlení </w:t>
      </w:r>
      <w:r w:rsidR="00AB2557" w:rsidRPr="00D25E19">
        <w:rPr>
          <w:rFonts w:ascii="Arial" w:hAnsi="Arial"/>
          <w:sz w:val="22"/>
        </w:rPr>
        <w:t>u zastávky u pivovaru Malý Rohozec a podél místní komunikace od pivovaru k obytné části obce Malý Rohozec.</w:t>
      </w:r>
      <w:r w:rsidR="00A75BA4" w:rsidRPr="00D25E19">
        <w:rPr>
          <w:rFonts w:ascii="Arial" w:hAnsi="Arial"/>
          <w:sz w:val="22"/>
        </w:rPr>
        <w:t xml:space="preserve"> Současně řeší i úpravu místního obecního rozhlasu.</w:t>
      </w:r>
    </w:p>
    <w:p w14:paraId="5EAFE76C" w14:textId="77777777" w:rsidR="0026278E" w:rsidRPr="00D25E19" w:rsidRDefault="0026278E" w:rsidP="002D56E4">
      <w:pPr>
        <w:pStyle w:val="Zkladntext"/>
        <w:rPr>
          <w:rFonts w:ascii="Arial" w:hAnsi="Arial"/>
          <w:szCs w:val="24"/>
        </w:rPr>
      </w:pPr>
    </w:p>
    <w:p w14:paraId="1D4DF487" w14:textId="77777777" w:rsidR="00C9073A" w:rsidRPr="00D25E19" w:rsidRDefault="00C9073A" w:rsidP="00C9073A">
      <w:pPr>
        <w:keepNext/>
        <w:outlineLvl w:val="1"/>
        <w:rPr>
          <w:rFonts w:ascii="Arial" w:hAnsi="Arial"/>
          <w:b/>
        </w:rPr>
      </w:pPr>
      <w:bookmarkStart w:id="2" w:name="_Toc65655492"/>
      <w:r w:rsidRPr="00D25E19">
        <w:rPr>
          <w:rFonts w:ascii="Arial" w:hAnsi="Arial"/>
          <w:b/>
        </w:rPr>
        <w:t>1.2</w:t>
      </w:r>
      <w:r w:rsidRPr="00D25E19">
        <w:rPr>
          <w:rFonts w:ascii="Arial" w:hAnsi="Arial"/>
          <w:b/>
        </w:rPr>
        <w:tab/>
        <w:t>Projektové podklady</w:t>
      </w:r>
      <w:bookmarkEnd w:id="2"/>
    </w:p>
    <w:p w14:paraId="52AA8DCC" w14:textId="77777777" w:rsidR="00C9073A" w:rsidRPr="00D25E19" w:rsidRDefault="00C9073A" w:rsidP="00C9073A">
      <w:pPr>
        <w:spacing w:line="240" w:lineRule="atLeast"/>
        <w:jc w:val="both"/>
        <w:rPr>
          <w:rFonts w:ascii="Arial" w:hAnsi="Arial"/>
          <w:sz w:val="22"/>
          <w:lang w:eastAsia="x-none"/>
        </w:rPr>
      </w:pPr>
      <w:r w:rsidRPr="00D25E19">
        <w:rPr>
          <w:rFonts w:ascii="Arial" w:hAnsi="Arial"/>
          <w:sz w:val="22"/>
        </w:rPr>
        <w:t>Před zpracováním projektové dokumentace byla předložena výkresová část – koordinační situace řešeného území.</w:t>
      </w:r>
      <w:r w:rsidRPr="00D25E19">
        <w:rPr>
          <w:rFonts w:ascii="Arial" w:hAnsi="Arial"/>
          <w:sz w:val="22"/>
          <w:lang w:val="x-none" w:eastAsia="x-none"/>
        </w:rPr>
        <w:t xml:space="preserve"> Současně proběhly konzultace s </w:t>
      </w:r>
      <w:r w:rsidRPr="00D25E19">
        <w:rPr>
          <w:rFonts w:ascii="Arial" w:hAnsi="Arial"/>
          <w:sz w:val="22"/>
          <w:lang w:eastAsia="x-none"/>
        </w:rPr>
        <w:t>hlavním projektantem</w:t>
      </w:r>
      <w:r w:rsidR="006A4DA9" w:rsidRPr="00D25E19">
        <w:rPr>
          <w:rFonts w:ascii="Arial" w:hAnsi="Arial"/>
          <w:sz w:val="22"/>
          <w:lang w:eastAsia="x-none"/>
        </w:rPr>
        <w:t xml:space="preserve"> a byla provedena </w:t>
      </w:r>
      <w:r w:rsidRPr="00D25E19">
        <w:rPr>
          <w:rFonts w:ascii="Arial" w:hAnsi="Arial"/>
          <w:sz w:val="22"/>
          <w:lang w:eastAsia="x-none"/>
        </w:rPr>
        <w:t xml:space="preserve"> </w:t>
      </w:r>
      <w:r w:rsidR="006A4DA9" w:rsidRPr="00D25E19">
        <w:rPr>
          <w:rFonts w:ascii="Arial" w:hAnsi="Arial"/>
          <w:sz w:val="22"/>
          <w:lang w:eastAsia="x-none"/>
        </w:rPr>
        <w:t>prohlídka na místě stavby</w:t>
      </w:r>
      <w:r w:rsidRPr="00D25E19">
        <w:rPr>
          <w:rFonts w:ascii="Arial" w:hAnsi="Arial"/>
          <w:sz w:val="22"/>
          <w:lang w:eastAsia="x-none"/>
        </w:rPr>
        <w:t>.</w:t>
      </w:r>
    </w:p>
    <w:p w14:paraId="740EB222" w14:textId="77777777" w:rsidR="00C9073A" w:rsidRPr="00D25E19" w:rsidRDefault="00C9073A" w:rsidP="00C9073A">
      <w:pPr>
        <w:pStyle w:val="Zkladntext"/>
        <w:rPr>
          <w:rFonts w:ascii="Arial" w:hAnsi="Arial"/>
          <w:szCs w:val="24"/>
        </w:rPr>
      </w:pPr>
    </w:p>
    <w:p w14:paraId="72D4B92F" w14:textId="77777777" w:rsidR="005A1A8F" w:rsidRPr="00D25E19" w:rsidRDefault="005A1A8F" w:rsidP="005A1A8F">
      <w:pPr>
        <w:keepNext/>
        <w:outlineLvl w:val="1"/>
        <w:rPr>
          <w:rFonts w:ascii="Arial" w:hAnsi="Arial"/>
          <w:b/>
        </w:rPr>
      </w:pPr>
      <w:r w:rsidRPr="00D25E19">
        <w:rPr>
          <w:rFonts w:ascii="Arial" w:hAnsi="Arial"/>
          <w:b/>
        </w:rPr>
        <w:t>1.3</w:t>
      </w:r>
      <w:r w:rsidRPr="00D25E19">
        <w:rPr>
          <w:rFonts w:ascii="Arial" w:hAnsi="Arial"/>
          <w:b/>
        </w:rPr>
        <w:tab/>
        <w:t>Normy a předpisy</w:t>
      </w:r>
    </w:p>
    <w:p w14:paraId="65D14392" w14:textId="77777777" w:rsidR="005A1A8F" w:rsidRPr="00D25E19" w:rsidRDefault="005A1A8F" w:rsidP="005A1A8F">
      <w:pPr>
        <w:suppressAutoHyphens/>
        <w:spacing w:line="240" w:lineRule="atLeast"/>
        <w:jc w:val="both"/>
        <w:rPr>
          <w:rFonts w:ascii="Arial" w:hAnsi="Arial" w:cs="Arial"/>
          <w:sz w:val="22"/>
          <w:lang w:eastAsia="ar-SA"/>
        </w:rPr>
      </w:pPr>
      <w:r w:rsidRPr="00D25E19">
        <w:rPr>
          <w:rFonts w:ascii="Arial" w:hAnsi="Arial" w:cs="Arial"/>
          <w:sz w:val="22"/>
          <w:lang w:eastAsia="ar-SA"/>
        </w:rPr>
        <w:t xml:space="preserve">K prováděné projektové dokumentaci se vztahují normy a předpisy ČSN platné ke dni vypracování projektu. Dojde-li v rámci časové prodlevy mezi vypracováním projektu a výstavbou k úpravám, nebo změnám norem a předpisů musí prováděcí organizace přihlédnout k jejich novému znění, popř. dořešit s projektantem případnou úpravu projektu, nebo jeho doplnění. </w:t>
      </w:r>
    </w:p>
    <w:p w14:paraId="281A2FDA" w14:textId="77777777" w:rsidR="005A1A8F" w:rsidRPr="00D25E19" w:rsidRDefault="005A1A8F" w:rsidP="005A1A8F">
      <w:pPr>
        <w:suppressAutoHyphens/>
        <w:spacing w:line="240" w:lineRule="atLeast"/>
        <w:jc w:val="both"/>
        <w:rPr>
          <w:rFonts w:ascii="Arial" w:hAnsi="Arial" w:cs="Arial"/>
          <w:sz w:val="22"/>
          <w:lang w:eastAsia="ar-SA"/>
        </w:rPr>
      </w:pPr>
      <w:r w:rsidRPr="00D25E19">
        <w:rPr>
          <w:rFonts w:ascii="Arial" w:hAnsi="Arial" w:cs="Arial"/>
          <w:sz w:val="22"/>
          <w:lang w:eastAsia="ar-SA"/>
        </w:rPr>
        <w:t>Předpisy pro projekt, stavbu a montáž. Při instalaci elektrických zařízení je nutné dodržet platné technické normy, právní a ostatní předpisy k zajištění bezpečnosti a ochrany zdraví při práci.</w:t>
      </w:r>
    </w:p>
    <w:p w14:paraId="0FAA82AF" w14:textId="77777777" w:rsidR="005A1A8F" w:rsidRPr="00D25E19" w:rsidRDefault="005A1A8F" w:rsidP="005A1A8F">
      <w:pPr>
        <w:suppressAutoHyphens/>
        <w:spacing w:before="60" w:line="240" w:lineRule="atLeast"/>
        <w:jc w:val="both"/>
        <w:rPr>
          <w:rFonts w:ascii="Arial" w:hAnsi="Arial" w:cs="Arial"/>
          <w:b/>
          <w:bCs/>
          <w:sz w:val="22"/>
          <w:szCs w:val="22"/>
          <w:lang w:eastAsia="ar-SA"/>
        </w:rPr>
      </w:pPr>
      <w:r w:rsidRPr="00D25E19">
        <w:rPr>
          <w:rFonts w:ascii="Arial" w:hAnsi="Arial" w:cs="Arial"/>
          <w:b/>
          <w:bCs/>
          <w:sz w:val="22"/>
          <w:szCs w:val="22"/>
          <w:lang w:eastAsia="ar-SA"/>
        </w:rPr>
        <w:t>Vybrané odkazy na nejdůležitější právní a ostatní předpisy:</w:t>
      </w:r>
    </w:p>
    <w:p w14:paraId="1B6427CD"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Zákon č.262/2006Sb.</w:t>
      </w:r>
    </w:p>
    <w:p w14:paraId="6C57AE19"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Zákon č. 22/1997 Sb.</w:t>
      </w:r>
    </w:p>
    <w:p w14:paraId="7ABEF1FC"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Zákon č. 90/2016 Sb.</w:t>
      </w:r>
    </w:p>
    <w:p w14:paraId="0A5648F6"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Zákon č. 91/2016 Sb.</w:t>
      </w:r>
    </w:p>
    <w:p w14:paraId="2B39B4F3"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Zákon č. 309/2006 Sb.</w:t>
      </w:r>
    </w:p>
    <w:p w14:paraId="5FDF8EDD"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Zákon č. 183/2006</w:t>
      </w:r>
    </w:p>
    <w:p w14:paraId="1E78A428"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Nařízení vlády č. 117/2016 Sb.</w:t>
      </w:r>
    </w:p>
    <w:p w14:paraId="153E4D47"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Nařízení vlády č. 118/2016 Sb.</w:t>
      </w:r>
    </w:p>
    <w:p w14:paraId="12275FDB"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Nařízení vlády č. 101/2005 Sb.</w:t>
      </w:r>
    </w:p>
    <w:p w14:paraId="0B951DD8"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Nařízení vlády č. 378/2001 Sb.</w:t>
      </w:r>
    </w:p>
    <w:p w14:paraId="72A68D4E"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Vyhláška č. 268/2009 Sb.</w:t>
      </w:r>
    </w:p>
    <w:p w14:paraId="7A87DF1F"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Vyhláška č. 499/2006 Sb.</w:t>
      </w:r>
    </w:p>
    <w:p w14:paraId="498796C8"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Vyhláška č. 50/1978 Sb.</w:t>
      </w:r>
    </w:p>
    <w:p w14:paraId="71B04D7F"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ČSN 33 2000-4-41 ed.3</w:t>
      </w:r>
    </w:p>
    <w:p w14:paraId="1399EEFC"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ČSN EN 61140 ed.3</w:t>
      </w:r>
    </w:p>
    <w:p w14:paraId="1371F81D"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ČSN EN 60529</w:t>
      </w:r>
    </w:p>
    <w:p w14:paraId="16483DB7"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ČSN EN 61439-1 ed.2</w:t>
      </w:r>
    </w:p>
    <w:p w14:paraId="6C744C67"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ČSN EN 50110-1 ed.3</w:t>
      </w:r>
    </w:p>
    <w:p w14:paraId="44A3EABA"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ČSN 33 2000-1 ed.2</w:t>
      </w:r>
    </w:p>
    <w:p w14:paraId="5F70BD35"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ČSN 33 1500</w:t>
      </w:r>
    </w:p>
    <w:p w14:paraId="031779B7"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ČSN 33 2000-6 ed.2</w:t>
      </w:r>
    </w:p>
    <w:p w14:paraId="36A524B1"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ČSN 33 2000-4-43 ed.2</w:t>
      </w:r>
    </w:p>
    <w:p w14:paraId="787D7184"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ČSN 33 2000-5-51 ed.3</w:t>
      </w:r>
    </w:p>
    <w:p w14:paraId="7F78D647"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ČSN 33 2000-5-52 ed.2</w:t>
      </w:r>
    </w:p>
    <w:p w14:paraId="59C14F69"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ČSN 33 0360 ed.2</w:t>
      </w:r>
    </w:p>
    <w:p w14:paraId="68106574" w14:textId="77777777" w:rsidR="005A1A8F" w:rsidRPr="00D25E19" w:rsidRDefault="005A1A8F" w:rsidP="005A1A8F">
      <w:pPr>
        <w:numPr>
          <w:ilvl w:val="0"/>
          <w:numId w:val="6"/>
        </w:numPr>
        <w:suppressAutoHyphens/>
        <w:spacing w:line="240" w:lineRule="atLeast"/>
        <w:jc w:val="both"/>
        <w:rPr>
          <w:rFonts w:ascii="Arial" w:hAnsi="Arial" w:cs="Arial"/>
          <w:color w:val="FF0000"/>
          <w:sz w:val="22"/>
          <w:szCs w:val="22"/>
          <w:lang w:eastAsia="ar-SA"/>
        </w:rPr>
      </w:pPr>
      <w:r w:rsidRPr="00D25E19">
        <w:rPr>
          <w:rFonts w:ascii="Arial" w:hAnsi="Arial" w:cs="Arial"/>
          <w:sz w:val="22"/>
          <w:szCs w:val="22"/>
          <w:lang w:eastAsia="ar-SA"/>
        </w:rPr>
        <w:t>ČSN 33 2000-5-551 ed.2</w:t>
      </w:r>
    </w:p>
    <w:p w14:paraId="58110C13"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ČSN 33 2000-5-54 ed.3</w:t>
      </w:r>
    </w:p>
    <w:p w14:paraId="21091530"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ČSN 33 0010 ed.2</w:t>
      </w:r>
    </w:p>
    <w:p w14:paraId="747E9592" w14:textId="77777777" w:rsidR="005A1A8F" w:rsidRPr="00D25E19" w:rsidRDefault="005A1A8F" w:rsidP="005A1A8F">
      <w:pPr>
        <w:numPr>
          <w:ilvl w:val="0"/>
          <w:numId w:val="6"/>
        </w:numPr>
        <w:suppressAutoHyphens/>
        <w:spacing w:line="240" w:lineRule="atLeast"/>
        <w:jc w:val="both"/>
        <w:rPr>
          <w:rFonts w:ascii="Arial" w:hAnsi="Arial" w:cs="Arial"/>
          <w:sz w:val="22"/>
          <w:szCs w:val="22"/>
          <w:lang w:eastAsia="ar-SA"/>
        </w:rPr>
      </w:pPr>
      <w:r w:rsidRPr="00D25E19">
        <w:rPr>
          <w:rFonts w:ascii="Arial" w:hAnsi="Arial" w:cs="Arial"/>
          <w:sz w:val="22"/>
          <w:szCs w:val="22"/>
          <w:lang w:eastAsia="ar-SA"/>
        </w:rPr>
        <w:t>ČSN 73 6006</w:t>
      </w:r>
    </w:p>
    <w:p w14:paraId="373CF8A7" w14:textId="77777777" w:rsidR="00B24EF2" w:rsidRPr="00D25E19" w:rsidRDefault="00B24EF2" w:rsidP="002D56E4">
      <w:pPr>
        <w:pStyle w:val="Zkladntext"/>
        <w:rPr>
          <w:rFonts w:ascii="Arial" w:hAnsi="Arial"/>
          <w:szCs w:val="24"/>
        </w:rPr>
      </w:pPr>
    </w:p>
    <w:p w14:paraId="391BE6D3" w14:textId="77777777" w:rsidR="00DA308F" w:rsidRPr="00D25E19" w:rsidRDefault="00DA308F" w:rsidP="002D56E4">
      <w:pPr>
        <w:pStyle w:val="Zkladntext"/>
        <w:rPr>
          <w:rFonts w:ascii="Arial" w:hAnsi="Arial"/>
          <w:szCs w:val="24"/>
        </w:rPr>
      </w:pPr>
    </w:p>
    <w:p w14:paraId="7E73036A" w14:textId="77777777" w:rsidR="00FD08E8" w:rsidRPr="00D25E19" w:rsidRDefault="00FD08E8" w:rsidP="002D56E4">
      <w:pPr>
        <w:pStyle w:val="Zkladntext"/>
        <w:rPr>
          <w:rFonts w:ascii="Arial" w:hAnsi="Arial"/>
          <w:b/>
          <w:szCs w:val="24"/>
        </w:rPr>
      </w:pPr>
    </w:p>
    <w:p w14:paraId="1D5706C0" w14:textId="77777777" w:rsidR="0026278E" w:rsidRPr="00D25E19" w:rsidRDefault="0026278E">
      <w:pPr>
        <w:pStyle w:val="Nadpis1"/>
        <w:rPr>
          <w:rFonts w:ascii="Arial" w:hAnsi="Arial"/>
        </w:rPr>
      </w:pPr>
      <w:bookmarkStart w:id="3" w:name="_Toc528082323"/>
      <w:r w:rsidRPr="00D25E19">
        <w:rPr>
          <w:rFonts w:ascii="Arial" w:hAnsi="Arial"/>
        </w:rPr>
        <w:t>2.</w:t>
      </w:r>
      <w:r w:rsidRPr="00D25E19">
        <w:rPr>
          <w:rFonts w:ascii="Arial" w:hAnsi="Arial"/>
        </w:rPr>
        <w:tab/>
        <w:t>Společné elektrotechnické údaje</w:t>
      </w:r>
      <w:bookmarkEnd w:id="3"/>
    </w:p>
    <w:p w14:paraId="2EAAB65D" w14:textId="77777777" w:rsidR="005A1A8F" w:rsidRPr="00D25E19" w:rsidRDefault="005A1A8F" w:rsidP="005A1A8F">
      <w:pPr>
        <w:keepNext/>
        <w:numPr>
          <w:ilvl w:val="1"/>
          <w:numId w:val="0"/>
        </w:numPr>
        <w:tabs>
          <w:tab w:val="num" w:pos="576"/>
        </w:tabs>
        <w:suppressAutoHyphens/>
        <w:spacing w:before="60"/>
        <w:ind w:left="576" w:hanging="576"/>
        <w:outlineLvl w:val="1"/>
        <w:rPr>
          <w:rFonts w:ascii="Arial" w:hAnsi="Arial" w:cs="Arial"/>
          <w:b/>
          <w:lang w:eastAsia="ar-SA"/>
        </w:rPr>
      </w:pPr>
      <w:r w:rsidRPr="00D25E19">
        <w:rPr>
          <w:rFonts w:ascii="Arial" w:hAnsi="Arial" w:cs="Arial"/>
          <w:b/>
          <w:lang w:eastAsia="ar-SA"/>
        </w:rPr>
        <w:t>2.1</w:t>
      </w:r>
      <w:r w:rsidRPr="00D25E19">
        <w:rPr>
          <w:rFonts w:ascii="Arial" w:hAnsi="Arial" w:cs="Arial"/>
          <w:b/>
          <w:lang w:eastAsia="ar-SA"/>
        </w:rPr>
        <w:tab/>
        <w:t>Typ sítě – dle ČSN 33 2000-1 ed.2 čl. 312</w:t>
      </w:r>
    </w:p>
    <w:p w14:paraId="6622D39E" w14:textId="77777777" w:rsidR="005A1A8F" w:rsidRPr="00D25E19" w:rsidRDefault="005A1A8F" w:rsidP="005A1A8F">
      <w:pPr>
        <w:suppressAutoHyphens/>
        <w:spacing w:line="240" w:lineRule="atLeast"/>
        <w:jc w:val="both"/>
        <w:rPr>
          <w:rFonts w:ascii="Arial" w:hAnsi="Arial" w:cs="Arial"/>
          <w:sz w:val="22"/>
          <w:lang w:eastAsia="ar-SA"/>
        </w:rPr>
      </w:pPr>
      <w:r w:rsidRPr="00D25E19">
        <w:rPr>
          <w:rFonts w:ascii="Arial" w:hAnsi="Arial" w:cs="Arial"/>
          <w:sz w:val="22"/>
          <w:lang w:eastAsia="ar-SA"/>
        </w:rPr>
        <w:t xml:space="preserve">3 PEN ~ 50 Hz, 230/400 V / TN-C-S </w:t>
      </w:r>
    </w:p>
    <w:p w14:paraId="611D3953" w14:textId="77777777" w:rsidR="0026278E" w:rsidRPr="00D25E19" w:rsidRDefault="0026278E" w:rsidP="002D56E4">
      <w:pPr>
        <w:pStyle w:val="Zkladntext"/>
        <w:rPr>
          <w:rFonts w:ascii="Arial" w:hAnsi="Arial"/>
          <w:szCs w:val="24"/>
        </w:rPr>
      </w:pPr>
    </w:p>
    <w:p w14:paraId="392D18B1" w14:textId="77777777" w:rsidR="0064679B" w:rsidRPr="00D25E19" w:rsidRDefault="0026278E" w:rsidP="0064679B">
      <w:pPr>
        <w:pStyle w:val="Nadpis2"/>
        <w:rPr>
          <w:rFonts w:ascii="Arial" w:hAnsi="Arial"/>
        </w:rPr>
      </w:pPr>
      <w:bookmarkStart w:id="4" w:name="_Toc522314814"/>
      <w:bookmarkStart w:id="5" w:name="_Toc528082325"/>
      <w:r w:rsidRPr="00D25E19">
        <w:rPr>
          <w:rFonts w:ascii="Arial" w:hAnsi="Arial"/>
        </w:rPr>
        <w:t>2.2</w:t>
      </w:r>
      <w:r w:rsidRPr="00D25E19">
        <w:rPr>
          <w:rFonts w:ascii="Arial" w:hAnsi="Arial"/>
        </w:rPr>
        <w:tab/>
        <w:t>Energetická bilance</w:t>
      </w:r>
      <w:bookmarkEnd w:id="4"/>
      <w:bookmarkEnd w:id="5"/>
    </w:p>
    <w:p w14:paraId="12191B97" w14:textId="77777777" w:rsidR="00D81E4F" w:rsidRPr="00D25E19" w:rsidRDefault="00D81E4F">
      <w:pPr>
        <w:pStyle w:val="Zkladntext2"/>
        <w:spacing w:before="60"/>
        <w:rPr>
          <w:rFonts w:ascii="Arial" w:hAnsi="Arial"/>
          <w:b/>
          <w:snapToGrid w:val="0"/>
          <w:sz w:val="22"/>
          <w:szCs w:val="22"/>
        </w:rPr>
      </w:pPr>
      <w:r w:rsidRPr="00D25E19">
        <w:rPr>
          <w:rFonts w:ascii="Arial" w:hAnsi="Arial"/>
          <w:b/>
          <w:snapToGrid w:val="0"/>
          <w:sz w:val="22"/>
          <w:szCs w:val="22"/>
        </w:rPr>
        <w:t>Nově instalovaná svítidla</w:t>
      </w:r>
    </w:p>
    <w:p w14:paraId="684428CD" w14:textId="77777777" w:rsidR="003B653C" w:rsidRPr="00D25E19" w:rsidRDefault="00A75BA4" w:rsidP="00D81E4F">
      <w:pPr>
        <w:pStyle w:val="Zkladntext2"/>
        <w:rPr>
          <w:rFonts w:ascii="Arial" w:hAnsi="Arial"/>
          <w:b/>
          <w:sz w:val="22"/>
          <w:szCs w:val="22"/>
        </w:rPr>
      </w:pPr>
      <w:r w:rsidRPr="00D25E19">
        <w:rPr>
          <w:rFonts w:ascii="Arial" w:hAnsi="Arial"/>
          <w:snapToGrid w:val="0"/>
          <w:sz w:val="22"/>
          <w:szCs w:val="22"/>
        </w:rPr>
        <w:t>14</w:t>
      </w:r>
      <w:r w:rsidR="006A4DA9" w:rsidRPr="00D25E19">
        <w:rPr>
          <w:rFonts w:ascii="Arial" w:hAnsi="Arial"/>
          <w:snapToGrid w:val="0"/>
          <w:sz w:val="22"/>
          <w:szCs w:val="22"/>
        </w:rPr>
        <w:t xml:space="preserve">x </w:t>
      </w:r>
      <w:r w:rsidR="00D81E4F" w:rsidRPr="00D25E19">
        <w:rPr>
          <w:rFonts w:ascii="Arial" w:hAnsi="Arial"/>
          <w:snapToGrid w:val="0"/>
          <w:sz w:val="22"/>
          <w:szCs w:val="22"/>
        </w:rPr>
        <w:t xml:space="preserve">nové </w:t>
      </w:r>
      <w:r w:rsidR="00C15D06" w:rsidRPr="00D25E19">
        <w:rPr>
          <w:rFonts w:ascii="Arial" w:hAnsi="Arial"/>
          <w:snapToGrid w:val="0"/>
          <w:sz w:val="22"/>
          <w:szCs w:val="22"/>
        </w:rPr>
        <w:t>svítidlo s přík</w:t>
      </w:r>
      <w:r w:rsidRPr="00D25E19">
        <w:rPr>
          <w:rFonts w:ascii="Arial" w:hAnsi="Arial"/>
          <w:snapToGrid w:val="0"/>
          <w:sz w:val="22"/>
          <w:szCs w:val="22"/>
        </w:rPr>
        <w:t>onem 3</w:t>
      </w:r>
      <w:r w:rsidR="00AA2C59" w:rsidRPr="00D25E19">
        <w:rPr>
          <w:rFonts w:ascii="Arial" w:hAnsi="Arial"/>
          <w:snapToGrid w:val="0"/>
          <w:sz w:val="22"/>
          <w:szCs w:val="22"/>
        </w:rPr>
        <w:t>6,4</w:t>
      </w:r>
      <w:r w:rsidR="00F80DDB" w:rsidRPr="00D25E19">
        <w:rPr>
          <w:rFonts w:ascii="Arial" w:hAnsi="Arial"/>
          <w:snapToGrid w:val="0"/>
          <w:sz w:val="22"/>
          <w:szCs w:val="22"/>
        </w:rPr>
        <w:t>W</w:t>
      </w:r>
      <w:r w:rsidR="005A1A8F" w:rsidRPr="00D25E19">
        <w:rPr>
          <w:rFonts w:ascii="Arial" w:hAnsi="Arial"/>
          <w:snapToGrid w:val="0"/>
          <w:sz w:val="22"/>
          <w:szCs w:val="22"/>
        </w:rPr>
        <w:t xml:space="preserve"> =</w:t>
      </w:r>
      <w:r w:rsidR="006A4DA9" w:rsidRPr="00D25E19">
        <w:rPr>
          <w:rFonts w:ascii="Arial" w:hAnsi="Arial"/>
          <w:snapToGrid w:val="0"/>
          <w:sz w:val="22"/>
          <w:szCs w:val="22"/>
        </w:rPr>
        <w:t xml:space="preserve"> </w:t>
      </w:r>
      <w:r w:rsidR="00AA2C59" w:rsidRPr="00D25E19">
        <w:rPr>
          <w:rFonts w:ascii="Arial" w:hAnsi="Arial"/>
          <w:b/>
          <w:snapToGrid w:val="0"/>
          <w:sz w:val="22"/>
          <w:szCs w:val="22"/>
        </w:rPr>
        <w:t>509,6</w:t>
      </w:r>
      <w:r w:rsidR="003B653C" w:rsidRPr="00D25E19">
        <w:rPr>
          <w:rFonts w:ascii="Arial" w:hAnsi="Arial"/>
          <w:b/>
          <w:sz w:val="22"/>
          <w:szCs w:val="22"/>
        </w:rPr>
        <w:t xml:space="preserve"> W</w:t>
      </w:r>
    </w:p>
    <w:p w14:paraId="19DE1C1D" w14:textId="77777777" w:rsidR="00D81E4F" w:rsidRPr="00D25E19" w:rsidRDefault="00D81E4F" w:rsidP="00D81E4F">
      <w:pPr>
        <w:pStyle w:val="Zkladntext2"/>
        <w:spacing w:before="60"/>
        <w:rPr>
          <w:rFonts w:ascii="Arial" w:hAnsi="Arial"/>
          <w:b/>
          <w:snapToGrid w:val="0"/>
          <w:sz w:val="22"/>
          <w:szCs w:val="22"/>
        </w:rPr>
      </w:pPr>
      <w:r w:rsidRPr="00D25E19">
        <w:rPr>
          <w:rFonts w:ascii="Arial" w:hAnsi="Arial"/>
          <w:b/>
          <w:snapToGrid w:val="0"/>
          <w:sz w:val="22"/>
          <w:szCs w:val="22"/>
        </w:rPr>
        <w:t>Demontovaná svítidla</w:t>
      </w:r>
    </w:p>
    <w:p w14:paraId="78E93DA1" w14:textId="77777777" w:rsidR="00D81E4F" w:rsidRPr="00D25E19" w:rsidRDefault="00A75BA4" w:rsidP="00D81E4F">
      <w:pPr>
        <w:pStyle w:val="Zkladntext2"/>
        <w:rPr>
          <w:rFonts w:ascii="Arial" w:hAnsi="Arial"/>
          <w:b/>
          <w:sz w:val="22"/>
          <w:szCs w:val="22"/>
        </w:rPr>
      </w:pPr>
      <w:r w:rsidRPr="00D25E19">
        <w:rPr>
          <w:rFonts w:ascii="Arial" w:hAnsi="Arial"/>
          <w:snapToGrid w:val="0"/>
          <w:sz w:val="22"/>
          <w:szCs w:val="22"/>
        </w:rPr>
        <w:t>2</w:t>
      </w:r>
      <w:r w:rsidR="00D81E4F" w:rsidRPr="00D25E19">
        <w:rPr>
          <w:rFonts w:ascii="Arial" w:hAnsi="Arial"/>
          <w:snapToGrid w:val="0"/>
          <w:sz w:val="22"/>
          <w:szCs w:val="22"/>
        </w:rPr>
        <w:t xml:space="preserve">x </w:t>
      </w:r>
      <w:r w:rsidRPr="00D25E19">
        <w:rPr>
          <w:rFonts w:ascii="Arial" w:hAnsi="Arial"/>
          <w:snapToGrid w:val="0"/>
          <w:sz w:val="22"/>
          <w:szCs w:val="22"/>
        </w:rPr>
        <w:t xml:space="preserve">svítidlo s příkonem </w:t>
      </w:r>
      <w:proofErr w:type="gramStart"/>
      <w:r w:rsidRPr="00D25E19">
        <w:rPr>
          <w:rFonts w:ascii="Arial" w:hAnsi="Arial"/>
          <w:snapToGrid w:val="0"/>
          <w:sz w:val="22"/>
          <w:szCs w:val="22"/>
        </w:rPr>
        <w:t>15</w:t>
      </w:r>
      <w:r w:rsidR="00D81E4F" w:rsidRPr="00D25E19">
        <w:rPr>
          <w:rFonts w:ascii="Arial" w:hAnsi="Arial"/>
          <w:snapToGrid w:val="0"/>
          <w:sz w:val="22"/>
          <w:szCs w:val="22"/>
        </w:rPr>
        <w:t>0W</w:t>
      </w:r>
      <w:proofErr w:type="gramEnd"/>
      <w:r w:rsidR="00D81E4F" w:rsidRPr="00D25E19">
        <w:rPr>
          <w:rFonts w:ascii="Arial" w:hAnsi="Arial"/>
          <w:snapToGrid w:val="0"/>
          <w:sz w:val="22"/>
          <w:szCs w:val="22"/>
        </w:rPr>
        <w:t xml:space="preserve"> = </w:t>
      </w:r>
      <w:r w:rsidRPr="00D25E19">
        <w:rPr>
          <w:rFonts w:ascii="Arial" w:hAnsi="Arial"/>
          <w:b/>
          <w:snapToGrid w:val="0"/>
          <w:sz w:val="22"/>
          <w:szCs w:val="22"/>
        </w:rPr>
        <w:t>3</w:t>
      </w:r>
      <w:r w:rsidR="00D81E4F" w:rsidRPr="00D25E19">
        <w:rPr>
          <w:rFonts w:ascii="Arial" w:hAnsi="Arial"/>
          <w:b/>
          <w:sz w:val="22"/>
          <w:szCs w:val="22"/>
        </w:rPr>
        <w:t>0</w:t>
      </w:r>
      <w:r w:rsidR="000E1375" w:rsidRPr="00D25E19">
        <w:rPr>
          <w:rFonts w:ascii="Arial" w:hAnsi="Arial"/>
          <w:b/>
          <w:sz w:val="22"/>
          <w:szCs w:val="22"/>
        </w:rPr>
        <w:t>0</w:t>
      </w:r>
      <w:r w:rsidR="00D81E4F" w:rsidRPr="00D25E19">
        <w:rPr>
          <w:rFonts w:ascii="Arial" w:hAnsi="Arial"/>
          <w:b/>
          <w:sz w:val="22"/>
          <w:szCs w:val="22"/>
        </w:rPr>
        <w:t xml:space="preserve"> W</w:t>
      </w:r>
    </w:p>
    <w:p w14:paraId="26EE3310" w14:textId="77777777" w:rsidR="00A32693" w:rsidRPr="00D25E19" w:rsidRDefault="000E1375" w:rsidP="00A32693">
      <w:pPr>
        <w:pStyle w:val="Zkladntext2"/>
        <w:spacing w:before="80"/>
        <w:rPr>
          <w:rFonts w:ascii="Arial" w:hAnsi="Arial"/>
          <w:sz w:val="22"/>
          <w:szCs w:val="22"/>
        </w:rPr>
      </w:pPr>
      <w:r w:rsidRPr="00D25E19">
        <w:rPr>
          <w:rFonts w:ascii="Arial" w:hAnsi="Arial"/>
          <w:sz w:val="22"/>
          <w:szCs w:val="22"/>
        </w:rPr>
        <w:t xml:space="preserve">Energetická bilance je tedy </w:t>
      </w:r>
      <w:r w:rsidR="00335F6B" w:rsidRPr="00D25E19">
        <w:rPr>
          <w:rFonts w:ascii="Arial" w:hAnsi="Arial"/>
          <w:sz w:val="22"/>
          <w:szCs w:val="22"/>
        </w:rPr>
        <w:t xml:space="preserve">oproti původní navýšena o </w:t>
      </w:r>
      <w:r w:rsidR="005A1A8F" w:rsidRPr="00D25E19">
        <w:rPr>
          <w:rFonts w:ascii="Arial" w:hAnsi="Arial"/>
          <w:b/>
          <w:sz w:val="22"/>
          <w:szCs w:val="22"/>
        </w:rPr>
        <w:t>2</w:t>
      </w:r>
      <w:r w:rsidR="00A75BA4" w:rsidRPr="00D25E19">
        <w:rPr>
          <w:rFonts w:ascii="Arial" w:hAnsi="Arial"/>
          <w:b/>
          <w:sz w:val="22"/>
          <w:szCs w:val="22"/>
        </w:rPr>
        <w:t>0</w:t>
      </w:r>
      <w:r w:rsidR="005A1A8F" w:rsidRPr="00D25E19">
        <w:rPr>
          <w:rFonts w:ascii="Arial" w:hAnsi="Arial"/>
          <w:b/>
          <w:sz w:val="22"/>
          <w:szCs w:val="22"/>
        </w:rPr>
        <w:t>9,6</w:t>
      </w:r>
      <w:r w:rsidR="00335F6B" w:rsidRPr="00D25E19">
        <w:rPr>
          <w:rFonts w:ascii="Arial" w:hAnsi="Arial"/>
          <w:b/>
          <w:sz w:val="22"/>
          <w:szCs w:val="22"/>
        </w:rPr>
        <w:t xml:space="preserve"> W</w:t>
      </w:r>
      <w:r w:rsidR="00A32693" w:rsidRPr="00D25E19">
        <w:rPr>
          <w:rFonts w:ascii="Arial" w:hAnsi="Arial"/>
          <w:sz w:val="22"/>
          <w:szCs w:val="22"/>
        </w:rPr>
        <w:t>.</w:t>
      </w:r>
    </w:p>
    <w:p w14:paraId="1B29C41B" w14:textId="77777777" w:rsidR="00D81E4F" w:rsidRPr="00D25E19" w:rsidRDefault="00D81E4F" w:rsidP="000E1375">
      <w:pPr>
        <w:pStyle w:val="Zkladntext"/>
        <w:rPr>
          <w:rFonts w:ascii="Arial" w:hAnsi="Arial"/>
          <w:szCs w:val="24"/>
        </w:rPr>
      </w:pPr>
    </w:p>
    <w:p w14:paraId="2C550ABD" w14:textId="77777777" w:rsidR="00D0361F" w:rsidRPr="00D25E19" w:rsidRDefault="00D0361F" w:rsidP="00D0361F">
      <w:pPr>
        <w:keepNext/>
        <w:outlineLvl w:val="1"/>
        <w:rPr>
          <w:rFonts w:ascii="Arial" w:hAnsi="Arial"/>
          <w:b/>
        </w:rPr>
      </w:pPr>
      <w:bookmarkStart w:id="6" w:name="_Toc517967951"/>
      <w:r w:rsidRPr="00D25E19">
        <w:rPr>
          <w:rFonts w:ascii="Arial" w:hAnsi="Arial"/>
          <w:b/>
        </w:rPr>
        <w:t>2.3</w:t>
      </w:r>
      <w:r w:rsidRPr="00D25E19">
        <w:rPr>
          <w:rFonts w:ascii="Arial" w:hAnsi="Arial"/>
          <w:b/>
        </w:rPr>
        <w:tab/>
        <w:t>Návrh prostředí dle ČSN 33 2000 5-51 ed. 3</w:t>
      </w:r>
    </w:p>
    <w:p w14:paraId="5589C0B6" w14:textId="77777777" w:rsidR="00D0361F" w:rsidRPr="00D25E19" w:rsidRDefault="00D0361F" w:rsidP="00D0361F">
      <w:pPr>
        <w:tabs>
          <w:tab w:val="left" w:pos="3402"/>
          <w:tab w:val="left" w:pos="3686"/>
        </w:tabs>
        <w:suppressAutoHyphens/>
        <w:spacing w:before="40"/>
        <w:rPr>
          <w:rFonts w:ascii="Arial" w:hAnsi="Arial" w:cs="Arial"/>
          <w:sz w:val="22"/>
          <w:szCs w:val="22"/>
          <w:lang w:eastAsia="ar-SA"/>
        </w:rPr>
      </w:pPr>
      <w:r w:rsidRPr="00D25E19">
        <w:rPr>
          <w:rFonts w:ascii="Arial" w:hAnsi="Arial" w:cs="Arial"/>
          <w:b/>
          <w:sz w:val="22"/>
          <w:szCs w:val="22"/>
          <w:lang w:eastAsia="ar-SA"/>
        </w:rPr>
        <w:t>Venkovní prostory:</w:t>
      </w:r>
    </w:p>
    <w:p w14:paraId="20B2EDF8" w14:textId="77777777" w:rsidR="00D0361F" w:rsidRPr="00D25E19" w:rsidRDefault="00D0361F" w:rsidP="00D0361F">
      <w:pPr>
        <w:suppressAutoHyphens/>
        <w:spacing w:line="240" w:lineRule="atLeast"/>
        <w:jc w:val="both"/>
        <w:rPr>
          <w:rFonts w:ascii="Arial" w:hAnsi="Arial" w:cs="Arial"/>
          <w:sz w:val="22"/>
          <w:lang w:eastAsia="ar-SA"/>
        </w:rPr>
      </w:pPr>
      <w:r w:rsidRPr="00D25E19">
        <w:rPr>
          <w:rFonts w:ascii="Arial" w:hAnsi="Arial" w:cs="Arial"/>
          <w:sz w:val="22"/>
          <w:lang w:eastAsia="ar-SA"/>
        </w:rPr>
        <w:t>V pojetí ČSN EN 61140 ed.3, čl. 4.4 se jedná o prostory, které nezvyšují riziko úrazu el. proudem pouze za podmínky, že se s elektrickým zařízením bude manipulovat výhradně tehdy, je-li v daných prostorách zanedbatelná pravděpodobnost výskytu vody (vlhko, déšť, sníh apod.) Při nesplnění této podmínky jde o prostory se zvýšeným rizikem úrazu elektrickým proudem.</w:t>
      </w:r>
    </w:p>
    <w:p w14:paraId="0B60137F" w14:textId="77777777" w:rsidR="00D0361F" w:rsidRPr="00D25E19" w:rsidRDefault="00D0361F" w:rsidP="00D0361F">
      <w:pPr>
        <w:suppressAutoHyphens/>
        <w:spacing w:before="60" w:line="240" w:lineRule="atLeast"/>
        <w:jc w:val="both"/>
        <w:rPr>
          <w:rFonts w:ascii="Arial" w:hAnsi="Arial" w:cs="Arial"/>
          <w:sz w:val="22"/>
          <w:lang w:eastAsia="ar-SA"/>
        </w:rPr>
      </w:pPr>
      <w:r w:rsidRPr="00D25E19">
        <w:rPr>
          <w:rFonts w:ascii="Arial" w:hAnsi="Arial" w:cs="Arial"/>
          <w:sz w:val="22"/>
          <w:lang w:eastAsia="ar-SA"/>
        </w:rPr>
        <w:t xml:space="preserve">Pro vnější vliv AN3 </w:t>
      </w:r>
      <w:proofErr w:type="gramStart"/>
      <w:r w:rsidRPr="00D25E19">
        <w:rPr>
          <w:rFonts w:ascii="Arial" w:hAnsi="Arial" w:cs="Arial"/>
          <w:sz w:val="22"/>
          <w:lang w:eastAsia="ar-SA"/>
        </w:rPr>
        <w:t>platí:  veškerý</w:t>
      </w:r>
      <w:proofErr w:type="gramEnd"/>
      <w:r w:rsidRPr="00D25E19">
        <w:rPr>
          <w:rFonts w:ascii="Arial" w:hAnsi="Arial" w:cs="Arial"/>
          <w:sz w:val="22"/>
          <w:lang w:eastAsia="ar-SA"/>
        </w:rPr>
        <w:t xml:space="preserve"> použitý materiál musí být UV stabilní.</w:t>
      </w:r>
    </w:p>
    <w:p w14:paraId="7FD89ECA" w14:textId="77777777" w:rsidR="00D0361F" w:rsidRPr="00D25E19" w:rsidRDefault="00D0361F" w:rsidP="00D0361F">
      <w:pPr>
        <w:jc w:val="both"/>
        <w:rPr>
          <w:rFonts w:ascii="Arial" w:hAnsi="Arial"/>
          <w:sz w:val="22"/>
          <w:szCs w:val="22"/>
        </w:rPr>
      </w:pPr>
    </w:p>
    <w:p w14:paraId="3450994E" w14:textId="77777777" w:rsidR="00D0361F" w:rsidRPr="00D25E19" w:rsidRDefault="00D0361F" w:rsidP="00D0361F">
      <w:pPr>
        <w:keepNext/>
        <w:numPr>
          <w:ilvl w:val="1"/>
          <w:numId w:val="0"/>
        </w:numPr>
        <w:tabs>
          <w:tab w:val="num" w:pos="576"/>
        </w:tabs>
        <w:suppressAutoHyphens/>
        <w:ind w:left="576" w:hanging="576"/>
        <w:outlineLvl w:val="1"/>
        <w:rPr>
          <w:rFonts w:ascii="Arial" w:hAnsi="Arial" w:cs="Arial"/>
          <w:b/>
          <w:lang w:eastAsia="ar-SA"/>
        </w:rPr>
      </w:pPr>
      <w:r w:rsidRPr="00D25E19">
        <w:rPr>
          <w:rFonts w:ascii="Arial" w:hAnsi="Arial" w:cs="Arial"/>
          <w:b/>
          <w:lang w:eastAsia="ar-SA"/>
        </w:rPr>
        <w:t>2.4</w:t>
      </w:r>
      <w:r w:rsidRPr="00D25E19">
        <w:rPr>
          <w:rFonts w:ascii="Arial" w:hAnsi="Arial" w:cs="Arial"/>
          <w:b/>
          <w:lang w:eastAsia="ar-SA"/>
        </w:rPr>
        <w:tab/>
        <w:t xml:space="preserve">Ochrana před úrazem elektrickým proudem  </w:t>
      </w:r>
    </w:p>
    <w:p w14:paraId="13160ACC" w14:textId="77777777" w:rsidR="00D0361F" w:rsidRPr="00D25E19" w:rsidRDefault="00D0361F" w:rsidP="00D0361F">
      <w:pPr>
        <w:suppressAutoHyphens/>
        <w:spacing w:line="240" w:lineRule="atLeast"/>
        <w:jc w:val="both"/>
        <w:rPr>
          <w:rFonts w:ascii="Arial" w:hAnsi="Arial" w:cs="Arial"/>
          <w:sz w:val="22"/>
          <w:lang w:eastAsia="ar-SA"/>
        </w:rPr>
      </w:pPr>
      <w:r w:rsidRPr="00D25E19">
        <w:rPr>
          <w:rFonts w:ascii="Arial" w:hAnsi="Arial" w:cs="Arial"/>
          <w:sz w:val="22"/>
          <w:lang w:eastAsia="ar-SA"/>
        </w:rPr>
        <w:t>ČSN 33 2000-4-41 ed.3 Elektrické instalace nízkého napětí. Ochranná opatření pro zajištění bezpečnosti – Ochrana před úrazem elektrickým proudem</w:t>
      </w:r>
    </w:p>
    <w:p w14:paraId="4FA8F632" w14:textId="77777777" w:rsidR="00D0361F" w:rsidRPr="00D25E19" w:rsidRDefault="00D0361F" w:rsidP="00D0361F">
      <w:pPr>
        <w:suppressAutoHyphens/>
        <w:spacing w:before="60" w:line="240" w:lineRule="atLeast"/>
        <w:jc w:val="both"/>
        <w:rPr>
          <w:rFonts w:ascii="Arial" w:hAnsi="Arial" w:cs="Arial"/>
          <w:sz w:val="22"/>
          <w:lang w:eastAsia="ar-SA"/>
        </w:rPr>
      </w:pPr>
      <w:r w:rsidRPr="00D25E19">
        <w:rPr>
          <w:rFonts w:ascii="Arial" w:hAnsi="Arial" w:cs="Arial"/>
          <w:sz w:val="22"/>
          <w:lang w:eastAsia="ar-SA"/>
        </w:rPr>
        <w:t>ČSN EN 61140 ed.3 Ochrana před úrazem elektrickým proudem – Společná hlediska pro instalaci a zařízení</w:t>
      </w:r>
    </w:p>
    <w:p w14:paraId="1FF9BDF3" w14:textId="77777777" w:rsidR="00D0361F" w:rsidRPr="00D25E19" w:rsidRDefault="00D0361F" w:rsidP="00D0361F">
      <w:pPr>
        <w:suppressAutoHyphens/>
        <w:autoSpaceDE w:val="0"/>
        <w:spacing w:before="40"/>
        <w:jc w:val="both"/>
        <w:rPr>
          <w:rFonts w:ascii="Arial" w:hAnsi="Arial" w:cs="Arial"/>
          <w:b/>
          <w:sz w:val="22"/>
          <w:szCs w:val="22"/>
          <w:lang w:eastAsia="ar-SA"/>
        </w:rPr>
      </w:pPr>
      <w:r w:rsidRPr="00D25E19">
        <w:rPr>
          <w:rFonts w:ascii="Arial" w:hAnsi="Arial" w:cs="Arial"/>
          <w:b/>
          <w:sz w:val="22"/>
          <w:szCs w:val="22"/>
          <w:lang w:eastAsia="ar-SA"/>
        </w:rPr>
        <w:t>Obecné požadavky:</w:t>
      </w:r>
    </w:p>
    <w:p w14:paraId="4AF8C854" w14:textId="77777777" w:rsidR="00D0361F" w:rsidRPr="00D25E19" w:rsidRDefault="00D0361F" w:rsidP="00D0361F">
      <w:pPr>
        <w:suppressAutoHyphens/>
        <w:spacing w:line="240" w:lineRule="atLeast"/>
        <w:jc w:val="both"/>
        <w:rPr>
          <w:rFonts w:ascii="Arial" w:hAnsi="Arial" w:cs="Arial"/>
          <w:sz w:val="22"/>
          <w:lang w:eastAsia="ar-SA"/>
        </w:rPr>
      </w:pPr>
      <w:r w:rsidRPr="00D25E19">
        <w:rPr>
          <w:rFonts w:ascii="Arial" w:hAnsi="Arial" w:cs="Arial"/>
          <w:sz w:val="22"/>
          <w:lang w:eastAsia="ar-SA"/>
        </w:rPr>
        <w:t>Ochranné opatření musí sestávat z vhodné kombinace opatření pro zajištění základní ochrany a nezávislého opatření pro zajištění ochrany při poruše, nebo zvýšené ochrany, která zajišťuje jak základní ochranu, tak ochranu při poruše.</w:t>
      </w:r>
    </w:p>
    <w:p w14:paraId="452A0912" w14:textId="77777777" w:rsidR="00D0361F" w:rsidRPr="00D25E19" w:rsidRDefault="00D0361F" w:rsidP="00D0361F">
      <w:pPr>
        <w:suppressAutoHyphens/>
        <w:autoSpaceDE w:val="0"/>
        <w:spacing w:before="40"/>
        <w:jc w:val="both"/>
        <w:rPr>
          <w:rFonts w:ascii="Arial" w:hAnsi="Arial" w:cs="Arial"/>
          <w:b/>
          <w:sz w:val="22"/>
          <w:szCs w:val="22"/>
          <w:lang w:eastAsia="ar-SA"/>
        </w:rPr>
      </w:pPr>
      <w:r w:rsidRPr="00D25E19">
        <w:rPr>
          <w:rFonts w:ascii="Arial" w:hAnsi="Arial" w:cs="Arial"/>
          <w:b/>
          <w:sz w:val="22"/>
          <w:szCs w:val="22"/>
          <w:lang w:eastAsia="ar-SA"/>
        </w:rPr>
        <w:t>Ochranná opatření:</w:t>
      </w:r>
    </w:p>
    <w:p w14:paraId="78AAC71C" w14:textId="77777777" w:rsidR="00D0361F" w:rsidRPr="00D25E19" w:rsidRDefault="00D0361F" w:rsidP="00D0361F">
      <w:pPr>
        <w:suppressAutoHyphens/>
        <w:spacing w:line="240" w:lineRule="atLeast"/>
        <w:jc w:val="both"/>
        <w:rPr>
          <w:rFonts w:ascii="Arial" w:hAnsi="Arial" w:cs="Arial"/>
          <w:sz w:val="22"/>
          <w:lang w:eastAsia="ar-SA"/>
        </w:rPr>
      </w:pPr>
      <w:r w:rsidRPr="00D25E19">
        <w:rPr>
          <w:rFonts w:ascii="Arial" w:hAnsi="Arial" w:cs="Arial"/>
          <w:sz w:val="22"/>
          <w:lang w:eastAsia="ar-SA"/>
        </w:rPr>
        <w:t xml:space="preserve">Automatické odpojení od zdroje v síti TN    </w:t>
      </w:r>
    </w:p>
    <w:p w14:paraId="4AA579A1" w14:textId="77777777" w:rsidR="00D0361F" w:rsidRPr="00D25E19" w:rsidRDefault="00D0361F" w:rsidP="00D0361F">
      <w:pPr>
        <w:suppressAutoHyphens/>
        <w:spacing w:line="240" w:lineRule="atLeast"/>
        <w:jc w:val="both"/>
        <w:rPr>
          <w:rFonts w:ascii="Arial" w:hAnsi="Arial" w:cs="Arial"/>
          <w:sz w:val="22"/>
          <w:lang w:eastAsia="ar-SA"/>
        </w:rPr>
      </w:pPr>
      <w:r w:rsidRPr="00D25E19">
        <w:rPr>
          <w:rFonts w:ascii="Arial" w:hAnsi="Arial" w:cs="Arial"/>
          <w:sz w:val="22"/>
          <w:lang w:eastAsia="ar-SA"/>
        </w:rPr>
        <w:t>(ČSN 33 2000-4-41 ed.3 čl. 411, ČSN EN 61140 ed.3 čl. 6.2)</w:t>
      </w:r>
    </w:p>
    <w:p w14:paraId="4937E416" w14:textId="77777777" w:rsidR="00D0361F" w:rsidRPr="00D25E19" w:rsidRDefault="00D0361F" w:rsidP="00D0361F">
      <w:pPr>
        <w:suppressAutoHyphens/>
        <w:autoSpaceDE w:val="0"/>
        <w:spacing w:before="40"/>
        <w:jc w:val="both"/>
        <w:rPr>
          <w:rFonts w:ascii="Arial" w:hAnsi="Arial" w:cs="Arial"/>
          <w:b/>
          <w:sz w:val="22"/>
          <w:szCs w:val="22"/>
          <w:lang w:eastAsia="ar-SA"/>
        </w:rPr>
      </w:pPr>
      <w:r w:rsidRPr="00D25E19">
        <w:rPr>
          <w:rFonts w:ascii="Arial" w:hAnsi="Arial" w:cs="Arial"/>
          <w:b/>
          <w:sz w:val="22"/>
          <w:szCs w:val="22"/>
          <w:lang w:eastAsia="ar-SA"/>
        </w:rPr>
        <w:t>Základní ochrana (ochrana před úrazem v bezporuchovém stavu)</w:t>
      </w:r>
    </w:p>
    <w:p w14:paraId="00360E97" w14:textId="77777777" w:rsidR="00D0361F" w:rsidRPr="00D25E19" w:rsidRDefault="00D0361F" w:rsidP="00D0361F">
      <w:pPr>
        <w:suppressAutoHyphens/>
        <w:spacing w:line="240" w:lineRule="atLeast"/>
        <w:jc w:val="both"/>
        <w:rPr>
          <w:rFonts w:ascii="Arial" w:hAnsi="Arial" w:cs="Arial"/>
          <w:sz w:val="22"/>
          <w:lang w:eastAsia="ar-SA"/>
        </w:rPr>
      </w:pPr>
      <w:r w:rsidRPr="00D25E19">
        <w:rPr>
          <w:rFonts w:ascii="Arial" w:hAnsi="Arial" w:cs="Arial"/>
          <w:sz w:val="22"/>
          <w:lang w:eastAsia="ar-SA"/>
        </w:rPr>
        <w:t xml:space="preserve">Základní izolace živých </w:t>
      </w:r>
      <w:proofErr w:type="gramStart"/>
      <w:r w:rsidRPr="00D25E19">
        <w:rPr>
          <w:rFonts w:ascii="Arial" w:hAnsi="Arial" w:cs="Arial"/>
          <w:sz w:val="22"/>
          <w:lang w:eastAsia="ar-SA"/>
        </w:rPr>
        <w:t>částí - ČSN</w:t>
      </w:r>
      <w:proofErr w:type="gramEnd"/>
      <w:r w:rsidRPr="00D25E19">
        <w:rPr>
          <w:rFonts w:ascii="Arial" w:hAnsi="Arial" w:cs="Arial"/>
          <w:sz w:val="22"/>
          <w:lang w:eastAsia="ar-SA"/>
        </w:rPr>
        <w:t xml:space="preserve"> 33 2000-4-41. ed.3 příloha A, čl. A1</w:t>
      </w:r>
    </w:p>
    <w:p w14:paraId="34DA6E3A" w14:textId="77777777" w:rsidR="00D0361F" w:rsidRPr="00D25E19" w:rsidRDefault="00D0361F" w:rsidP="00D0361F">
      <w:pPr>
        <w:suppressAutoHyphens/>
        <w:spacing w:line="240" w:lineRule="atLeast"/>
        <w:jc w:val="both"/>
        <w:rPr>
          <w:rFonts w:ascii="Arial" w:hAnsi="Arial" w:cs="Arial"/>
          <w:sz w:val="22"/>
          <w:lang w:eastAsia="ar-SA"/>
        </w:rPr>
      </w:pPr>
      <w:r w:rsidRPr="00D25E19">
        <w:rPr>
          <w:rFonts w:ascii="Arial" w:hAnsi="Arial" w:cs="Arial"/>
          <w:sz w:val="22"/>
          <w:lang w:eastAsia="ar-SA"/>
        </w:rPr>
        <w:t>ČSN EN 61140 ed.3 čl. 5.2.2</w:t>
      </w:r>
    </w:p>
    <w:p w14:paraId="3AC389D4" w14:textId="77777777" w:rsidR="00D0361F" w:rsidRPr="00D25E19" w:rsidRDefault="00D0361F" w:rsidP="00D0361F">
      <w:pPr>
        <w:suppressAutoHyphens/>
        <w:autoSpaceDE w:val="0"/>
        <w:spacing w:before="40"/>
        <w:jc w:val="both"/>
        <w:rPr>
          <w:rFonts w:ascii="Arial" w:hAnsi="Arial" w:cs="Arial"/>
          <w:b/>
          <w:sz w:val="22"/>
          <w:szCs w:val="22"/>
          <w:lang w:eastAsia="ar-SA"/>
        </w:rPr>
      </w:pPr>
      <w:r w:rsidRPr="00D25E19">
        <w:rPr>
          <w:rFonts w:ascii="Arial" w:hAnsi="Arial" w:cs="Arial"/>
          <w:b/>
          <w:sz w:val="22"/>
          <w:szCs w:val="22"/>
          <w:lang w:eastAsia="ar-SA"/>
        </w:rPr>
        <w:t>Ochrana při poruše (ochrana před úrazem elektrickým proudem při jedné poruše)</w:t>
      </w:r>
    </w:p>
    <w:p w14:paraId="7A8B5B4F" w14:textId="77777777" w:rsidR="00D0361F" w:rsidRPr="00D25E19" w:rsidRDefault="00D0361F" w:rsidP="00D0361F">
      <w:pPr>
        <w:suppressAutoHyphens/>
        <w:spacing w:line="240" w:lineRule="atLeast"/>
        <w:jc w:val="both"/>
        <w:rPr>
          <w:rFonts w:ascii="Arial" w:hAnsi="Arial" w:cs="Arial"/>
          <w:sz w:val="22"/>
          <w:lang w:eastAsia="ar-SA"/>
        </w:rPr>
      </w:pPr>
      <w:r w:rsidRPr="00D25E19">
        <w:rPr>
          <w:rFonts w:ascii="Arial" w:hAnsi="Arial" w:cs="Arial"/>
          <w:sz w:val="22"/>
          <w:lang w:eastAsia="ar-SA"/>
        </w:rPr>
        <w:t xml:space="preserve">Dvojitá nebo zesílená </w:t>
      </w:r>
      <w:proofErr w:type="gramStart"/>
      <w:r w:rsidRPr="00D25E19">
        <w:rPr>
          <w:rFonts w:ascii="Arial" w:hAnsi="Arial" w:cs="Arial"/>
          <w:sz w:val="22"/>
          <w:lang w:eastAsia="ar-SA"/>
        </w:rPr>
        <w:t>izolace  -</w:t>
      </w:r>
      <w:proofErr w:type="gramEnd"/>
      <w:r w:rsidRPr="00D25E19">
        <w:rPr>
          <w:rFonts w:ascii="Arial" w:hAnsi="Arial" w:cs="Arial"/>
          <w:sz w:val="22"/>
          <w:lang w:eastAsia="ar-SA"/>
        </w:rPr>
        <w:t xml:space="preserve"> ČSN 33 2000-4-41. ed.3 čl. 412.1.1</w:t>
      </w:r>
    </w:p>
    <w:p w14:paraId="4F3AE8F9" w14:textId="77777777" w:rsidR="00D0361F" w:rsidRPr="00D25E19" w:rsidRDefault="00D0361F" w:rsidP="00D0361F">
      <w:pPr>
        <w:suppressAutoHyphens/>
        <w:spacing w:line="240" w:lineRule="atLeast"/>
        <w:jc w:val="both"/>
        <w:rPr>
          <w:rFonts w:ascii="Arial" w:hAnsi="Arial" w:cs="Arial"/>
          <w:sz w:val="22"/>
          <w:lang w:eastAsia="ar-SA"/>
        </w:rPr>
      </w:pPr>
      <w:r w:rsidRPr="00D25E19">
        <w:rPr>
          <w:rFonts w:ascii="Arial" w:hAnsi="Arial" w:cs="Arial"/>
          <w:sz w:val="22"/>
          <w:lang w:eastAsia="ar-SA"/>
        </w:rPr>
        <w:t>ČSN EN 61140 ed.3 čl. 3.10.3, 3.10.4</w:t>
      </w:r>
    </w:p>
    <w:p w14:paraId="22087B4A" w14:textId="77777777" w:rsidR="00D0361F" w:rsidRPr="00D25E19" w:rsidRDefault="00D0361F" w:rsidP="00D0361F">
      <w:pPr>
        <w:suppressAutoHyphens/>
        <w:spacing w:line="240" w:lineRule="atLeast"/>
        <w:jc w:val="both"/>
        <w:rPr>
          <w:rFonts w:ascii="Arial" w:hAnsi="Arial" w:cs="Arial"/>
          <w:sz w:val="22"/>
          <w:lang w:eastAsia="ar-SA"/>
        </w:rPr>
      </w:pPr>
      <w:r w:rsidRPr="00D25E19">
        <w:rPr>
          <w:rFonts w:ascii="Arial" w:hAnsi="Arial" w:cs="Arial"/>
          <w:sz w:val="22"/>
          <w:lang w:eastAsia="ar-SA"/>
        </w:rPr>
        <w:t>Ochranné pospojování – ČSN 33 2000-4-41 ed.3 čl. 411.3.1.2</w:t>
      </w:r>
    </w:p>
    <w:p w14:paraId="3A6E8FC3" w14:textId="77777777" w:rsidR="00D0361F" w:rsidRPr="00D25E19" w:rsidRDefault="00D0361F" w:rsidP="00D0361F">
      <w:pPr>
        <w:suppressAutoHyphens/>
        <w:spacing w:line="240" w:lineRule="atLeast"/>
        <w:jc w:val="both"/>
        <w:rPr>
          <w:rFonts w:ascii="Arial" w:hAnsi="Arial" w:cs="Arial"/>
          <w:sz w:val="22"/>
          <w:lang w:eastAsia="ar-SA"/>
        </w:rPr>
      </w:pPr>
      <w:r w:rsidRPr="00D25E19">
        <w:rPr>
          <w:rFonts w:ascii="Arial" w:hAnsi="Arial" w:cs="Arial"/>
          <w:sz w:val="22"/>
          <w:lang w:eastAsia="ar-SA"/>
        </w:rPr>
        <w:t>ČSN EN 61140 ed.3 čl. 5.3.3</w:t>
      </w:r>
    </w:p>
    <w:p w14:paraId="3E8E096D" w14:textId="77777777" w:rsidR="00D0361F" w:rsidRPr="00D25E19" w:rsidRDefault="00D0361F" w:rsidP="00D0361F">
      <w:pPr>
        <w:suppressAutoHyphens/>
        <w:spacing w:line="240" w:lineRule="atLeast"/>
        <w:jc w:val="both"/>
        <w:rPr>
          <w:rFonts w:ascii="Arial" w:hAnsi="Arial" w:cs="Arial"/>
          <w:sz w:val="22"/>
          <w:lang w:eastAsia="ar-SA"/>
        </w:rPr>
      </w:pPr>
      <w:r w:rsidRPr="00D25E19">
        <w:rPr>
          <w:rFonts w:ascii="Arial" w:hAnsi="Arial" w:cs="Arial"/>
          <w:sz w:val="22"/>
          <w:lang w:eastAsia="ar-SA"/>
        </w:rPr>
        <w:t xml:space="preserve">Automatické odpojení od </w:t>
      </w:r>
      <w:proofErr w:type="gramStart"/>
      <w:r w:rsidRPr="00D25E19">
        <w:rPr>
          <w:rFonts w:ascii="Arial" w:hAnsi="Arial" w:cs="Arial"/>
          <w:sz w:val="22"/>
          <w:lang w:eastAsia="ar-SA"/>
        </w:rPr>
        <w:t>zdroje - ČSN</w:t>
      </w:r>
      <w:proofErr w:type="gramEnd"/>
      <w:r w:rsidRPr="00D25E19">
        <w:rPr>
          <w:rFonts w:ascii="Arial" w:hAnsi="Arial" w:cs="Arial"/>
          <w:sz w:val="22"/>
          <w:lang w:eastAsia="ar-SA"/>
        </w:rPr>
        <w:t xml:space="preserve"> 33 2000-4-41 čl. 411.3.2</w:t>
      </w:r>
    </w:p>
    <w:p w14:paraId="6A0C6F6A" w14:textId="77777777" w:rsidR="00D0361F" w:rsidRPr="00D25E19" w:rsidRDefault="00D0361F" w:rsidP="00D0361F">
      <w:pPr>
        <w:suppressAutoHyphens/>
        <w:spacing w:line="240" w:lineRule="atLeast"/>
        <w:jc w:val="both"/>
        <w:rPr>
          <w:rFonts w:ascii="Arial" w:hAnsi="Arial" w:cs="Arial"/>
          <w:sz w:val="22"/>
          <w:lang w:eastAsia="ar-SA"/>
        </w:rPr>
      </w:pPr>
      <w:r w:rsidRPr="00D25E19">
        <w:rPr>
          <w:rFonts w:ascii="Arial" w:hAnsi="Arial" w:cs="Arial"/>
          <w:sz w:val="22"/>
          <w:lang w:eastAsia="ar-SA"/>
        </w:rPr>
        <w:t>ČSN EN 61140 ed.3 čl. 5.3.6</w:t>
      </w:r>
    </w:p>
    <w:p w14:paraId="7A1B2705" w14:textId="77777777" w:rsidR="00D0361F" w:rsidRPr="00D25E19" w:rsidRDefault="00D0361F" w:rsidP="00D0361F">
      <w:pPr>
        <w:suppressAutoHyphens/>
        <w:autoSpaceDE w:val="0"/>
        <w:spacing w:before="40"/>
        <w:jc w:val="both"/>
        <w:rPr>
          <w:rFonts w:ascii="Arial" w:hAnsi="Arial" w:cs="Arial"/>
          <w:b/>
          <w:sz w:val="22"/>
          <w:szCs w:val="22"/>
          <w:lang w:eastAsia="ar-SA"/>
        </w:rPr>
      </w:pPr>
      <w:r w:rsidRPr="00D25E19">
        <w:rPr>
          <w:rFonts w:ascii="Arial" w:hAnsi="Arial" w:cs="Arial"/>
          <w:b/>
          <w:sz w:val="22"/>
          <w:szCs w:val="22"/>
          <w:lang w:eastAsia="ar-SA"/>
        </w:rPr>
        <w:t>Doplňková ochrana:</w:t>
      </w:r>
    </w:p>
    <w:p w14:paraId="7EB4F222" w14:textId="77777777" w:rsidR="00D0361F" w:rsidRPr="00D25E19" w:rsidRDefault="00D0361F" w:rsidP="00D0361F">
      <w:pPr>
        <w:suppressAutoHyphens/>
        <w:spacing w:line="240" w:lineRule="atLeast"/>
        <w:jc w:val="both"/>
        <w:rPr>
          <w:rFonts w:ascii="Arial" w:hAnsi="Arial" w:cs="Arial"/>
          <w:sz w:val="22"/>
          <w:lang w:eastAsia="ar-SA"/>
        </w:rPr>
      </w:pPr>
      <w:r w:rsidRPr="00D25E19">
        <w:rPr>
          <w:rFonts w:ascii="Arial" w:hAnsi="Arial" w:cs="Arial"/>
          <w:sz w:val="22"/>
          <w:lang w:eastAsia="ar-SA"/>
        </w:rPr>
        <w:t>Ochranné uzemnění a ochranné pospojování – ČSN 33 2000-4-41 ed.3 čl. 411.3.1</w:t>
      </w:r>
    </w:p>
    <w:p w14:paraId="7EBA0459" w14:textId="77777777" w:rsidR="00D0361F" w:rsidRPr="00D25E19" w:rsidRDefault="00D0361F" w:rsidP="00D0361F">
      <w:pPr>
        <w:suppressAutoHyphens/>
        <w:spacing w:line="240" w:lineRule="atLeast"/>
        <w:jc w:val="both"/>
        <w:rPr>
          <w:rFonts w:ascii="Arial" w:hAnsi="Arial" w:cs="Arial"/>
          <w:sz w:val="22"/>
          <w:lang w:eastAsia="ar-SA"/>
        </w:rPr>
      </w:pPr>
      <w:r w:rsidRPr="00D25E19">
        <w:rPr>
          <w:rFonts w:ascii="Arial" w:hAnsi="Arial" w:cs="Arial"/>
          <w:sz w:val="22"/>
          <w:lang w:eastAsia="ar-SA"/>
        </w:rPr>
        <w:t>Způsob uložení zemničů a uzemňovacích přívodů musí odpovídat požadavkům ČSN 33 2000-5-54 ed.3. příloha D.</w:t>
      </w:r>
    </w:p>
    <w:p w14:paraId="4145D03B" w14:textId="77777777" w:rsidR="00D0361F" w:rsidRPr="00D25E19" w:rsidRDefault="00D0361F" w:rsidP="00D0361F">
      <w:pPr>
        <w:suppressAutoHyphens/>
        <w:spacing w:line="240" w:lineRule="atLeast"/>
        <w:jc w:val="both"/>
        <w:rPr>
          <w:rFonts w:ascii="Arial" w:hAnsi="Arial" w:cs="Arial"/>
          <w:sz w:val="22"/>
          <w:lang w:eastAsia="ar-SA"/>
        </w:rPr>
      </w:pPr>
      <w:r w:rsidRPr="00D25E19">
        <w:rPr>
          <w:rFonts w:ascii="Arial" w:hAnsi="Arial" w:cs="Arial"/>
          <w:sz w:val="22"/>
          <w:lang w:eastAsia="ar-SA"/>
        </w:rPr>
        <w:t>Ochrana spojů zemničů a přechodů zemničů a uzemňovacích přívodů mezi různými prostředími před korozí musí být provedena dle ČSN 33 2000-5-54 ed.3 příloha NA7</w:t>
      </w:r>
    </w:p>
    <w:p w14:paraId="2E5231B0" w14:textId="77777777" w:rsidR="0026278E" w:rsidRPr="00D25E19" w:rsidRDefault="0026278E">
      <w:pPr>
        <w:pStyle w:val="Zkladntext"/>
        <w:rPr>
          <w:rFonts w:ascii="Arial" w:hAnsi="Arial"/>
          <w:szCs w:val="24"/>
        </w:rPr>
      </w:pPr>
    </w:p>
    <w:p w14:paraId="22490701" w14:textId="77777777" w:rsidR="00D577FF" w:rsidRPr="00D25E19" w:rsidRDefault="00D577FF" w:rsidP="00D577FF">
      <w:pPr>
        <w:pStyle w:val="Nadpis2"/>
        <w:rPr>
          <w:rFonts w:ascii="Arial" w:hAnsi="Arial"/>
        </w:rPr>
      </w:pPr>
      <w:r w:rsidRPr="00D25E19">
        <w:rPr>
          <w:rFonts w:ascii="Arial" w:hAnsi="Arial"/>
        </w:rPr>
        <w:lastRenderedPageBreak/>
        <w:t>2.5</w:t>
      </w:r>
      <w:r w:rsidRPr="00D25E19">
        <w:rPr>
          <w:rFonts w:ascii="Arial" w:hAnsi="Arial"/>
        </w:rPr>
        <w:tab/>
        <w:t>Zatřízení osvětlení</w:t>
      </w:r>
    </w:p>
    <w:p w14:paraId="669E7193" w14:textId="77777777" w:rsidR="00335F6B" w:rsidRPr="00D25E19" w:rsidRDefault="00D577FF" w:rsidP="00DA308F">
      <w:pPr>
        <w:pStyle w:val="Zkladntext"/>
        <w:spacing w:after="120"/>
        <w:rPr>
          <w:rFonts w:ascii="Arial" w:hAnsi="Arial"/>
          <w:sz w:val="22"/>
          <w:szCs w:val="22"/>
        </w:rPr>
      </w:pPr>
      <w:r w:rsidRPr="00D25E19">
        <w:rPr>
          <w:rFonts w:ascii="Arial" w:hAnsi="Arial"/>
          <w:sz w:val="22"/>
          <w:szCs w:val="22"/>
        </w:rPr>
        <w:t xml:space="preserve">Nové veřejné </w:t>
      </w:r>
      <w:r w:rsidR="0024691F" w:rsidRPr="00D25E19">
        <w:rPr>
          <w:rFonts w:ascii="Arial" w:hAnsi="Arial"/>
          <w:sz w:val="22"/>
          <w:szCs w:val="22"/>
        </w:rPr>
        <w:t>osvětlení je zařazeno do třídy M</w:t>
      </w:r>
      <w:r w:rsidRPr="00D25E19">
        <w:rPr>
          <w:rFonts w:ascii="Arial" w:hAnsi="Arial"/>
          <w:sz w:val="22"/>
          <w:szCs w:val="22"/>
        </w:rPr>
        <w:t xml:space="preserve">E5. </w:t>
      </w:r>
    </w:p>
    <w:p w14:paraId="677807CA" w14:textId="77EFFFA9" w:rsidR="00DA308F" w:rsidRPr="00D25E19" w:rsidRDefault="00C84E34" w:rsidP="00DA308F">
      <w:pPr>
        <w:pStyle w:val="Zkladntext"/>
        <w:spacing w:after="120"/>
        <w:rPr>
          <w:rFonts w:ascii="Arial" w:hAnsi="Arial"/>
          <w:sz w:val="22"/>
          <w:szCs w:val="22"/>
        </w:rPr>
      </w:pPr>
      <w:r w:rsidRPr="00D25E19">
        <w:rPr>
          <w:rFonts w:ascii="Arial" w:hAnsi="Arial"/>
          <w:noProof/>
          <w:sz w:val="22"/>
          <w:szCs w:val="22"/>
        </w:rPr>
        <w:drawing>
          <wp:inline distT="0" distB="0" distL="0" distR="0" wp14:anchorId="497738CC" wp14:editId="0F3ED14C">
            <wp:extent cx="5759450" cy="14414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1441450"/>
                    </a:xfrm>
                    <a:prstGeom prst="rect">
                      <a:avLst/>
                    </a:prstGeom>
                    <a:noFill/>
                    <a:ln>
                      <a:noFill/>
                    </a:ln>
                  </pic:spPr>
                </pic:pic>
              </a:graphicData>
            </a:graphic>
          </wp:inline>
        </w:drawing>
      </w:r>
    </w:p>
    <w:p w14:paraId="02CFC619" w14:textId="77777777" w:rsidR="00335F6B" w:rsidRPr="00D25E19" w:rsidRDefault="00335F6B" w:rsidP="00D577FF">
      <w:pPr>
        <w:pStyle w:val="Zkladntext"/>
        <w:rPr>
          <w:rFonts w:ascii="Arial" w:hAnsi="Arial"/>
          <w:sz w:val="22"/>
          <w:szCs w:val="22"/>
        </w:rPr>
      </w:pPr>
    </w:p>
    <w:p w14:paraId="77EF6E44" w14:textId="77777777" w:rsidR="00373CF5" w:rsidRPr="00D25E19" w:rsidRDefault="00373CF5">
      <w:pPr>
        <w:pStyle w:val="Zkladntext"/>
        <w:rPr>
          <w:rFonts w:ascii="Arial" w:hAnsi="Arial"/>
          <w:szCs w:val="24"/>
        </w:rPr>
      </w:pPr>
    </w:p>
    <w:p w14:paraId="376627F5" w14:textId="77777777" w:rsidR="0026278E" w:rsidRPr="00D25E19" w:rsidRDefault="0026278E" w:rsidP="00260A73">
      <w:pPr>
        <w:pStyle w:val="Nadpis1"/>
        <w:rPr>
          <w:rFonts w:ascii="Arial" w:hAnsi="Arial"/>
        </w:rPr>
      </w:pPr>
      <w:bookmarkStart w:id="7" w:name="_Toc522314817"/>
      <w:bookmarkStart w:id="8" w:name="_Toc528082328"/>
      <w:r w:rsidRPr="00D25E19">
        <w:rPr>
          <w:rFonts w:ascii="Arial" w:hAnsi="Arial"/>
        </w:rPr>
        <w:t>3.</w:t>
      </w:r>
      <w:r w:rsidRPr="00D25E19">
        <w:rPr>
          <w:rFonts w:ascii="Arial" w:hAnsi="Arial"/>
        </w:rPr>
        <w:tab/>
        <w:t>Technická zpráva – popis řešení instalace elektro</w:t>
      </w:r>
      <w:bookmarkEnd w:id="7"/>
      <w:bookmarkEnd w:id="8"/>
    </w:p>
    <w:p w14:paraId="6517B925" w14:textId="77777777" w:rsidR="00020C44" w:rsidRPr="00D25E19" w:rsidRDefault="00020C44" w:rsidP="00260A73">
      <w:pPr>
        <w:pStyle w:val="Nadpis2"/>
        <w:spacing w:before="60"/>
        <w:rPr>
          <w:rFonts w:ascii="Arial" w:hAnsi="Arial"/>
        </w:rPr>
      </w:pPr>
      <w:bookmarkStart w:id="9" w:name="_Toc522314818"/>
      <w:bookmarkStart w:id="10" w:name="_Toc528082329"/>
      <w:proofErr w:type="gramStart"/>
      <w:r w:rsidRPr="00D25E19">
        <w:rPr>
          <w:rFonts w:ascii="Arial" w:hAnsi="Arial"/>
        </w:rPr>
        <w:t xml:space="preserve">3.1  </w:t>
      </w:r>
      <w:r w:rsidRPr="00D25E19">
        <w:rPr>
          <w:rFonts w:ascii="Arial" w:hAnsi="Arial"/>
        </w:rPr>
        <w:tab/>
      </w:r>
      <w:proofErr w:type="gramEnd"/>
      <w:r w:rsidRPr="00D25E19">
        <w:rPr>
          <w:rFonts w:ascii="Arial" w:hAnsi="Arial"/>
        </w:rPr>
        <w:t>Připojení na el. síť</w:t>
      </w:r>
    </w:p>
    <w:p w14:paraId="5A26A3CC" w14:textId="77777777" w:rsidR="00A75BA4" w:rsidRPr="00D25E19" w:rsidRDefault="00A75BA4" w:rsidP="003B653C">
      <w:pPr>
        <w:pStyle w:val="Zkladntext"/>
        <w:rPr>
          <w:rFonts w:ascii="Arial" w:hAnsi="Arial"/>
          <w:sz w:val="22"/>
          <w:szCs w:val="22"/>
        </w:rPr>
      </w:pPr>
      <w:r w:rsidRPr="00D25E19">
        <w:rPr>
          <w:rFonts w:ascii="Arial" w:hAnsi="Arial"/>
          <w:sz w:val="22"/>
          <w:szCs w:val="22"/>
        </w:rPr>
        <w:t>Nově řešené veřejné osvětlení bude připojeno ze stejného místa, jako původní veřejné osvětlení řešené vrchním vedením. Tímto připojovacím místem je železobetonový sloup vrchního NN vedení ČEZ distribuce, na kterém je veden i vrchní rozvod veřejného osvětlení a je na něm instalováno svítidlo veřejného osvětlení.</w:t>
      </w:r>
      <w:r w:rsidR="00B023BD" w:rsidRPr="00D25E19">
        <w:rPr>
          <w:rFonts w:ascii="Arial" w:hAnsi="Arial"/>
          <w:sz w:val="22"/>
          <w:szCs w:val="22"/>
        </w:rPr>
        <w:t xml:space="preserve"> Sloup se nachází na p.p.č.439/1.</w:t>
      </w:r>
    </w:p>
    <w:p w14:paraId="7C6F2BC9" w14:textId="6A62CB4A" w:rsidR="00D25E19" w:rsidRPr="00D25E19" w:rsidRDefault="00B023BD" w:rsidP="00D25E19">
      <w:pPr>
        <w:pStyle w:val="Zkladntext"/>
        <w:rPr>
          <w:rFonts w:ascii="Arial" w:hAnsi="Arial"/>
          <w:sz w:val="22"/>
          <w:szCs w:val="22"/>
        </w:rPr>
      </w:pPr>
      <w:r w:rsidRPr="00D25E19">
        <w:rPr>
          <w:rFonts w:ascii="Arial" w:hAnsi="Arial"/>
          <w:sz w:val="22"/>
          <w:szCs w:val="22"/>
        </w:rPr>
        <w:t xml:space="preserve">Na sloupu bude proveden kabelový svod z vrchního vedení VO do nové pojistkové skříňky typu SP100, která bude instalovaná na sloupu ve výšce cca 3 metry nad terénem. </w:t>
      </w:r>
      <w:r w:rsidR="00D25E19" w:rsidRPr="00D25E19">
        <w:rPr>
          <w:rFonts w:ascii="Arial" w:hAnsi="Arial"/>
          <w:sz w:val="22"/>
          <w:szCs w:val="22"/>
        </w:rPr>
        <w:t>Z této skříňky bude do země veden kabel CYKY 4Bx16, který bude zaveden do nové lampy č.</w:t>
      </w:r>
      <w:r w:rsidR="00D25E19" w:rsidRPr="00D25E19">
        <w:rPr>
          <w:rFonts w:ascii="Arial" w:hAnsi="Arial"/>
          <w:sz w:val="22"/>
          <w:szCs w:val="22"/>
        </w:rPr>
        <w:t>1</w:t>
      </w:r>
      <w:r w:rsidR="00D25E19" w:rsidRPr="00D25E19">
        <w:rPr>
          <w:rFonts w:ascii="Arial" w:hAnsi="Arial"/>
          <w:sz w:val="22"/>
          <w:szCs w:val="22"/>
        </w:rPr>
        <w:t>.</w:t>
      </w:r>
    </w:p>
    <w:p w14:paraId="56B15F85" w14:textId="77777777" w:rsidR="004B708A" w:rsidRPr="00D25E19" w:rsidRDefault="004B708A" w:rsidP="003B653C">
      <w:pPr>
        <w:pStyle w:val="Zkladntext"/>
        <w:rPr>
          <w:rFonts w:ascii="Arial" w:hAnsi="Arial"/>
          <w:sz w:val="22"/>
          <w:szCs w:val="22"/>
        </w:rPr>
      </w:pPr>
    </w:p>
    <w:p w14:paraId="6DAA48C1" w14:textId="77777777" w:rsidR="001A1031" w:rsidRPr="00D25E19" w:rsidRDefault="00020C44" w:rsidP="00AF30A9">
      <w:pPr>
        <w:pStyle w:val="Nadpis2"/>
        <w:rPr>
          <w:rFonts w:ascii="Arial" w:hAnsi="Arial"/>
        </w:rPr>
      </w:pPr>
      <w:r w:rsidRPr="00D25E19">
        <w:rPr>
          <w:rFonts w:ascii="Arial" w:hAnsi="Arial"/>
        </w:rPr>
        <w:t>3.2</w:t>
      </w:r>
      <w:r w:rsidRPr="00D25E19">
        <w:rPr>
          <w:rFonts w:ascii="Arial" w:hAnsi="Arial"/>
        </w:rPr>
        <w:tab/>
      </w:r>
      <w:r w:rsidR="002B6723" w:rsidRPr="00D25E19">
        <w:rPr>
          <w:rFonts w:ascii="Arial" w:hAnsi="Arial"/>
        </w:rPr>
        <w:t>Svítidla</w:t>
      </w:r>
    </w:p>
    <w:p w14:paraId="3ED10883" w14:textId="38EEC7F5" w:rsidR="00B13833" w:rsidRPr="00D25E19" w:rsidRDefault="006A2A33" w:rsidP="006A2A33">
      <w:pPr>
        <w:pStyle w:val="Zkladntext"/>
        <w:rPr>
          <w:rFonts w:ascii="Arial" w:hAnsi="Arial"/>
          <w:sz w:val="22"/>
          <w:szCs w:val="22"/>
        </w:rPr>
      </w:pPr>
      <w:r w:rsidRPr="00D25E19">
        <w:rPr>
          <w:rFonts w:ascii="Arial" w:hAnsi="Arial"/>
          <w:sz w:val="22"/>
          <w:szCs w:val="22"/>
        </w:rPr>
        <w:t xml:space="preserve">Po dohodě se zástupci provozovatele veřejného osvětlení (Technické služby města Turnov) byla svolena LED svítidla od firmy </w:t>
      </w:r>
      <w:proofErr w:type="spellStart"/>
      <w:r w:rsidRPr="00D25E19">
        <w:rPr>
          <w:rFonts w:ascii="Arial" w:hAnsi="Arial"/>
          <w:sz w:val="22"/>
          <w:szCs w:val="22"/>
        </w:rPr>
        <w:t>Artechnic</w:t>
      </w:r>
      <w:proofErr w:type="spellEnd"/>
      <w:r w:rsidRPr="00D25E19">
        <w:rPr>
          <w:rFonts w:ascii="Arial" w:hAnsi="Arial"/>
          <w:sz w:val="22"/>
          <w:szCs w:val="22"/>
        </w:rPr>
        <w:t xml:space="preserve"> </w:t>
      </w:r>
      <w:proofErr w:type="spellStart"/>
      <w:r w:rsidRPr="00D25E19">
        <w:rPr>
          <w:rFonts w:ascii="Arial" w:hAnsi="Arial"/>
          <w:sz w:val="22"/>
          <w:szCs w:val="22"/>
        </w:rPr>
        <w:t>Schréder</w:t>
      </w:r>
      <w:proofErr w:type="spellEnd"/>
      <w:r w:rsidR="00B13833" w:rsidRPr="00D25E19">
        <w:rPr>
          <w:rFonts w:ascii="Arial" w:hAnsi="Arial"/>
          <w:sz w:val="22"/>
          <w:szCs w:val="22"/>
        </w:rPr>
        <w:t>.</w:t>
      </w:r>
    </w:p>
    <w:p w14:paraId="2048191C" w14:textId="35D704B7" w:rsidR="00FB37F3" w:rsidRPr="00D25E19" w:rsidRDefault="005F3A0D" w:rsidP="00B13833">
      <w:pPr>
        <w:pStyle w:val="Zkladntext"/>
        <w:rPr>
          <w:rFonts w:ascii="Arial" w:hAnsi="Arial"/>
          <w:sz w:val="22"/>
          <w:szCs w:val="22"/>
        </w:rPr>
      </w:pPr>
      <w:r w:rsidRPr="00D25E19">
        <w:rPr>
          <w:rFonts w:ascii="Arial" w:hAnsi="Arial"/>
          <w:sz w:val="22"/>
          <w:szCs w:val="22"/>
        </w:rPr>
        <w:t>P</w:t>
      </w:r>
      <w:r w:rsidR="00740FE9" w:rsidRPr="00D25E19">
        <w:rPr>
          <w:rFonts w:ascii="Arial" w:hAnsi="Arial"/>
          <w:sz w:val="22"/>
          <w:szCs w:val="22"/>
        </w:rPr>
        <w:t>r</w:t>
      </w:r>
      <w:r w:rsidRPr="00D25E19">
        <w:rPr>
          <w:rFonts w:ascii="Arial" w:hAnsi="Arial"/>
          <w:sz w:val="22"/>
          <w:szCs w:val="22"/>
        </w:rPr>
        <w:t xml:space="preserve">o </w:t>
      </w:r>
      <w:r w:rsidR="00740FE9" w:rsidRPr="00D25E19">
        <w:rPr>
          <w:rFonts w:ascii="Arial" w:hAnsi="Arial"/>
          <w:sz w:val="22"/>
          <w:szCs w:val="22"/>
        </w:rPr>
        <w:t xml:space="preserve">osvětlení </w:t>
      </w:r>
      <w:r w:rsidR="004B708A" w:rsidRPr="00D25E19">
        <w:rPr>
          <w:rFonts w:ascii="Arial" w:hAnsi="Arial"/>
          <w:sz w:val="22"/>
          <w:szCs w:val="22"/>
        </w:rPr>
        <w:t>j</w:t>
      </w:r>
      <w:r w:rsidR="00944C60" w:rsidRPr="00D25E19">
        <w:rPr>
          <w:rFonts w:ascii="Arial" w:hAnsi="Arial"/>
          <w:sz w:val="22"/>
          <w:szCs w:val="22"/>
        </w:rPr>
        <w:t xml:space="preserve">e navrženo </w:t>
      </w:r>
      <w:r w:rsidR="007E2304" w:rsidRPr="00D25E19">
        <w:rPr>
          <w:rFonts w:ascii="Arial" w:hAnsi="Arial"/>
          <w:sz w:val="22"/>
          <w:szCs w:val="22"/>
        </w:rPr>
        <w:t>celkem 14</w:t>
      </w:r>
      <w:r w:rsidR="00AF30A9" w:rsidRPr="00D25E19">
        <w:rPr>
          <w:rFonts w:ascii="Arial" w:hAnsi="Arial"/>
          <w:sz w:val="22"/>
          <w:szCs w:val="22"/>
        </w:rPr>
        <w:t xml:space="preserve"> kusů </w:t>
      </w:r>
      <w:r w:rsidR="00262367" w:rsidRPr="00D25E19">
        <w:rPr>
          <w:rFonts w:ascii="Arial" w:hAnsi="Arial"/>
          <w:sz w:val="22"/>
          <w:szCs w:val="22"/>
        </w:rPr>
        <w:t>svítid</w:t>
      </w:r>
      <w:r w:rsidR="00944C60" w:rsidRPr="00D25E19">
        <w:rPr>
          <w:rFonts w:ascii="Arial" w:hAnsi="Arial"/>
          <w:sz w:val="22"/>
          <w:szCs w:val="22"/>
        </w:rPr>
        <w:t>e</w:t>
      </w:r>
      <w:r w:rsidR="007E2304" w:rsidRPr="00D25E19">
        <w:rPr>
          <w:rFonts w:ascii="Arial" w:hAnsi="Arial"/>
          <w:sz w:val="22"/>
          <w:szCs w:val="22"/>
        </w:rPr>
        <w:t xml:space="preserve">l </w:t>
      </w:r>
      <w:r w:rsidR="00B13833" w:rsidRPr="00D25E19">
        <w:rPr>
          <w:rFonts w:ascii="Arial" w:hAnsi="Arial"/>
          <w:sz w:val="22"/>
          <w:szCs w:val="22"/>
        </w:rPr>
        <w:t xml:space="preserve">TECEO GEN2 1 5068 </w:t>
      </w:r>
      <w:proofErr w:type="spellStart"/>
      <w:r w:rsidR="00B13833" w:rsidRPr="00D25E19">
        <w:rPr>
          <w:rFonts w:ascii="Arial" w:hAnsi="Arial"/>
          <w:sz w:val="22"/>
          <w:szCs w:val="22"/>
        </w:rPr>
        <w:t>Flat</w:t>
      </w:r>
      <w:proofErr w:type="spellEnd"/>
      <w:r w:rsidR="00B13833" w:rsidRPr="00D25E19">
        <w:rPr>
          <w:rFonts w:ascii="Arial" w:hAnsi="Arial"/>
          <w:sz w:val="22"/>
          <w:szCs w:val="22"/>
        </w:rPr>
        <w:t xml:space="preserve">, </w:t>
      </w:r>
      <w:proofErr w:type="spellStart"/>
      <w:r w:rsidR="00B13833" w:rsidRPr="00D25E19">
        <w:rPr>
          <w:rFonts w:ascii="Arial" w:hAnsi="Arial"/>
          <w:sz w:val="22"/>
          <w:szCs w:val="22"/>
        </w:rPr>
        <w:t>Glass</w:t>
      </w:r>
      <w:proofErr w:type="spellEnd"/>
      <w:r w:rsidR="00B13833" w:rsidRPr="00D25E19">
        <w:rPr>
          <w:rFonts w:ascii="Arial" w:hAnsi="Arial"/>
          <w:sz w:val="22"/>
          <w:szCs w:val="22"/>
        </w:rPr>
        <w:t xml:space="preserve"> Extra </w:t>
      </w:r>
      <w:proofErr w:type="spellStart"/>
      <w:r w:rsidR="00B13833" w:rsidRPr="00D25E19">
        <w:rPr>
          <w:rFonts w:ascii="Arial" w:hAnsi="Arial"/>
          <w:sz w:val="22"/>
          <w:szCs w:val="22"/>
        </w:rPr>
        <w:t>Clear</w:t>
      </w:r>
      <w:proofErr w:type="spellEnd"/>
      <w:r w:rsidR="00B13833" w:rsidRPr="00D25E19">
        <w:rPr>
          <w:rFonts w:ascii="Arial" w:hAnsi="Arial"/>
          <w:sz w:val="22"/>
          <w:szCs w:val="22"/>
        </w:rPr>
        <w:t xml:space="preserve">, </w:t>
      </w:r>
      <w:proofErr w:type="spellStart"/>
      <w:r w:rsidR="00B13833" w:rsidRPr="00D25E19">
        <w:rPr>
          <w:rFonts w:ascii="Arial" w:hAnsi="Arial"/>
          <w:sz w:val="22"/>
          <w:szCs w:val="22"/>
        </w:rPr>
        <w:t>Smooth</w:t>
      </w:r>
      <w:proofErr w:type="spellEnd"/>
      <w:r w:rsidR="00B13833" w:rsidRPr="00D25E19">
        <w:rPr>
          <w:rFonts w:ascii="Arial" w:hAnsi="Arial"/>
          <w:sz w:val="22"/>
          <w:szCs w:val="22"/>
        </w:rPr>
        <w:t xml:space="preserve"> - 16 XP-G3@</w:t>
      </w:r>
      <w:proofErr w:type="gramStart"/>
      <w:r w:rsidR="00B13833" w:rsidRPr="00D25E19">
        <w:rPr>
          <w:rFonts w:ascii="Arial" w:hAnsi="Arial"/>
          <w:sz w:val="22"/>
          <w:szCs w:val="22"/>
        </w:rPr>
        <w:t>700mA</w:t>
      </w:r>
      <w:proofErr w:type="gramEnd"/>
      <w:r w:rsidR="00B13833" w:rsidRPr="00D25E19">
        <w:rPr>
          <w:rFonts w:ascii="Arial" w:hAnsi="Arial"/>
          <w:sz w:val="22"/>
          <w:szCs w:val="22"/>
        </w:rPr>
        <w:t xml:space="preserve"> WW 730 230V</w:t>
      </w:r>
      <w:r w:rsidR="00FB37F3" w:rsidRPr="00D25E19">
        <w:rPr>
          <w:rFonts w:ascii="Arial" w:hAnsi="Arial"/>
          <w:sz w:val="22"/>
          <w:szCs w:val="22"/>
        </w:rPr>
        <w:t xml:space="preserve"> </w:t>
      </w:r>
      <w:r w:rsidR="00B13833" w:rsidRPr="00D25E19">
        <w:rPr>
          <w:rFonts w:ascii="Arial" w:hAnsi="Arial"/>
          <w:sz w:val="22"/>
          <w:szCs w:val="22"/>
        </w:rPr>
        <w:t>00-36-648 468082</w:t>
      </w:r>
      <w:r w:rsidR="00F23DEF" w:rsidRPr="00D25E19">
        <w:rPr>
          <w:rFonts w:ascii="Arial" w:hAnsi="Arial"/>
          <w:sz w:val="22"/>
          <w:szCs w:val="22"/>
        </w:rPr>
        <w:t>. S</w:t>
      </w:r>
      <w:r w:rsidR="00262367" w:rsidRPr="00D25E19">
        <w:rPr>
          <w:rFonts w:ascii="Arial" w:hAnsi="Arial"/>
          <w:sz w:val="22"/>
          <w:szCs w:val="22"/>
        </w:rPr>
        <w:t>v</w:t>
      </w:r>
      <w:r w:rsidR="00262367" w:rsidRPr="00D25E19">
        <w:rPr>
          <w:rFonts w:ascii="Arial" w:hAnsi="Arial" w:hint="eastAsia"/>
          <w:sz w:val="22"/>
          <w:szCs w:val="22"/>
        </w:rPr>
        <w:t>ě</w:t>
      </w:r>
      <w:r w:rsidR="00262367" w:rsidRPr="00D25E19">
        <w:rPr>
          <w:rFonts w:ascii="Arial" w:hAnsi="Arial"/>
          <w:sz w:val="22"/>
          <w:szCs w:val="22"/>
        </w:rPr>
        <w:t>teln</w:t>
      </w:r>
      <w:r w:rsidR="00262367" w:rsidRPr="00D25E19">
        <w:rPr>
          <w:rFonts w:ascii="Arial" w:hAnsi="Arial" w:hint="eastAsia"/>
          <w:sz w:val="22"/>
          <w:szCs w:val="22"/>
        </w:rPr>
        <w:t>ý</w:t>
      </w:r>
      <w:r w:rsidR="00262367" w:rsidRPr="00D25E19">
        <w:rPr>
          <w:rFonts w:ascii="Arial" w:hAnsi="Arial"/>
          <w:sz w:val="22"/>
          <w:szCs w:val="22"/>
        </w:rPr>
        <w:t xml:space="preserve"> tok sv</w:t>
      </w:r>
      <w:r w:rsidR="00262367" w:rsidRPr="00D25E19">
        <w:rPr>
          <w:rFonts w:ascii="Arial" w:hAnsi="Arial" w:hint="eastAsia"/>
          <w:sz w:val="22"/>
          <w:szCs w:val="22"/>
        </w:rPr>
        <w:t>í</w:t>
      </w:r>
      <w:r w:rsidR="00262367" w:rsidRPr="00D25E19">
        <w:rPr>
          <w:rFonts w:ascii="Arial" w:hAnsi="Arial"/>
          <w:sz w:val="22"/>
          <w:szCs w:val="22"/>
        </w:rPr>
        <w:t>tidl</w:t>
      </w:r>
      <w:r w:rsidR="00E22D62" w:rsidRPr="00D25E19">
        <w:rPr>
          <w:rFonts w:ascii="Arial" w:hAnsi="Arial"/>
          <w:sz w:val="22"/>
          <w:szCs w:val="22"/>
        </w:rPr>
        <w:t>a</w:t>
      </w:r>
      <w:r w:rsidR="00262367" w:rsidRPr="00D25E19">
        <w:rPr>
          <w:rFonts w:ascii="Arial" w:hAnsi="Arial"/>
          <w:sz w:val="22"/>
          <w:szCs w:val="22"/>
        </w:rPr>
        <w:t xml:space="preserve"> </w:t>
      </w:r>
      <w:r w:rsidR="005A6DCB" w:rsidRPr="00D25E19">
        <w:rPr>
          <w:rFonts w:ascii="Arial" w:hAnsi="Arial"/>
          <w:sz w:val="22"/>
          <w:szCs w:val="22"/>
        </w:rPr>
        <w:t>3</w:t>
      </w:r>
      <w:r w:rsidR="00E22D62" w:rsidRPr="00D25E19">
        <w:rPr>
          <w:rFonts w:ascii="Arial" w:hAnsi="Arial"/>
          <w:sz w:val="22"/>
          <w:szCs w:val="22"/>
        </w:rPr>
        <w:t>969</w:t>
      </w:r>
      <w:r w:rsidR="00262367" w:rsidRPr="00D25E19">
        <w:rPr>
          <w:rFonts w:ascii="Arial" w:hAnsi="Arial"/>
          <w:sz w:val="22"/>
          <w:szCs w:val="22"/>
        </w:rPr>
        <w:t xml:space="preserve"> </w:t>
      </w:r>
      <w:proofErr w:type="spellStart"/>
      <w:r w:rsidR="00262367" w:rsidRPr="00D25E19">
        <w:rPr>
          <w:rFonts w:ascii="Arial" w:hAnsi="Arial"/>
          <w:sz w:val="22"/>
          <w:szCs w:val="22"/>
        </w:rPr>
        <w:t>lm</w:t>
      </w:r>
      <w:proofErr w:type="spellEnd"/>
      <w:r w:rsidR="00262367" w:rsidRPr="00D25E19">
        <w:rPr>
          <w:rFonts w:ascii="Arial" w:hAnsi="Arial"/>
          <w:sz w:val="22"/>
          <w:szCs w:val="22"/>
        </w:rPr>
        <w:t>, v</w:t>
      </w:r>
      <w:r w:rsidR="00262367" w:rsidRPr="00D25E19">
        <w:rPr>
          <w:rFonts w:ascii="Arial" w:hAnsi="Arial" w:hint="eastAsia"/>
          <w:sz w:val="22"/>
          <w:szCs w:val="22"/>
        </w:rPr>
        <w:t>ý</w:t>
      </w:r>
      <w:r w:rsidR="00262367" w:rsidRPr="00D25E19">
        <w:rPr>
          <w:rFonts w:ascii="Arial" w:hAnsi="Arial"/>
          <w:sz w:val="22"/>
          <w:szCs w:val="22"/>
        </w:rPr>
        <w:t>kon sv</w:t>
      </w:r>
      <w:r w:rsidR="00262367" w:rsidRPr="00D25E19">
        <w:rPr>
          <w:rFonts w:ascii="Arial" w:hAnsi="Arial" w:hint="eastAsia"/>
          <w:sz w:val="22"/>
          <w:szCs w:val="22"/>
        </w:rPr>
        <w:t>í</w:t>
      </w:r>
      <w:r w:rsidR="005A6DCB" w:rsidRPr="00D25E19">
        <w:rPr>
          <w:rFonts w:ascii="Arial" w:hAnsi="Arial"/>
          <w:sz w:val="22"/>
          <w:szCs w:val="22"/>
        </w:rPr>
        <w:t>tidla 36</w:t>
      </w:r>
      <w:r w:rsidR="00262367" w:rsidRPr="00D25E19">
        <w:rPr>
          <w:rFonts w:ascii="Arial" w:hAnsi="Arial"/>
          <w:sz w:val="22"/>
          <w:szCs w:val="22"/>
        </w:rPr>
        <w:t>.</w:t>
      </w:r>
      <w:r w:rsidR="000E6CFD" w:rsidRPr="00D25E19">
        <w:rPr>
          <w:rFonts w:ascii="Arial" w:hAnsi="Arial"/>
          <w:sz w:val="22"/>
          <w:szCs w:val="22"/>
        </w:rPr>
        <w:t>4</w:t>
      </w:r>
      <w:r w:rsidR="00262367" w:rsidRPr="00D25E19">
        <w:rPr>
          <w:rFonts w:ascii="Arial" w:hAnsi="Arial"/>
          <w:sz w:val="22"/>
          <w:szCs w:val="22"/>
        </w:rPr>
        <w:t xml:space="preserve"> W, </w:t>
      </w:r>
      <w:r w:rsidR="00FB37F3" w:rsidRPr="00D25E19">
        <w:rPr>
          <w:rFonts w:ascii="Arial" w:hAnsi="Arial"/>
          <w:sz w:val="22"/>
          <w:szCs w:val="22"/>
        </w:rPr>
        <w:t xml:space="preserve">CCT </w:t>
      </w:r>
      <w:proofErr w:type="gramStart"/>
      <w:r w:rsidR="00FB37F3" w:rsidRPr="00D25E19">
        <w:rPr>
          <w:rFonts w:ascii="Arial" w:hAnsi="Arial"/>
          <w:sz w:val="22"/>
          <w:szCs w:val="22"/>
        </w:rPr>
        <w:t>3000K</w:t>
      </w:r>
      <w:proofErr w:type="gramEnd"/>
      <w:r w:rsidR="00FB37F3" w:rsidRPr="00D25E19">
        <w:rPr>
          <w:rFonts w:ascii="Arial" w:hAnsi="Arial"/>
          <w:sz w:val="22"/>
          <w:szCs w:val="22"/>
        </w:rPr>
        <w:t>.</w:t>
      </w:r>
      <w:r w:rsidR="00944C60" w:rsidRPr="00D25E19">
        <w:rPr>
          <w:rFonts w:ascii="Arial" w:hAnsi="Arial"/>
          <w:sz w:val="22"/>
          <w:szCs w:val="22"/>
        </w:rPr>
        <w:t xml:space="preserve"> </w:t>
      </w:r>
    </w:p>
    <w:p w14:paraId="3C10DAEE" w14:textId="4642A354" w:rsidR="00143846" w:rsidRPr="00D25E19" w:rsidRDefault="00944C60" w:rsidP="00B13833">
      <w:pPr>
        <w:pStyle w:val="Zkladntext"/>
        <w:rPr>
          <w:rFonts w:ascii="Arial" w:hAnsi="Arial"/>
          <w:sz w:val="22"/>
          <w:szCs w:val="22"/>
        </w:rPr>
      </w:pPr>
      <w:r w:rsidRPr="00D25E19">
        <w:rPr>
          <w:rFonts w:ascii="Arial" w:hAnsi="Arial"/>
          <w:sz w:val="22"/>
          <w:szCs w:val="22"/>
        </w:rPr>
        <w:t xml:space="preserve">Svítidla budou instalována </w:t>
      </w:r>
      <w:r w:rsidR="00080D97" w:rsidRPr="00D25E19">
        <w:rPr>
          <w:rFonts w:ascii="Arial" w:hAnsi="Arial"/>
          <w:sz w:val="22"/>
          <w:szCs w:val="22"/>
        </w:rPr>
        <w:t>společně s výložníky o délce 1,5 metrů</w:t>
      </w:r>
      <w:r w:rsidR="00FD3E8B" w:rsidRPr="00D25E19">
        <w:rPr>
          <w:rFonts w:ascii="Arial" w:hAnsi="Arial"/>
          <w:sz w:val="22"/>
          <w:szCs w:val="22"/>
        </w:rPr>
        <w:t xml:space="preserve"> </w:t>
      </w:r>
      <w:r w:rsidR="00201D94" w:rsidRPr="00D25E19">
        <w:rPr>
          <w:rFonts w:ascii="Arial" w:hAnsi="Arial"/>
          <w:sz w:val="22"/>
          <w:szCs w:val="22"/>
        </w:rPr>
        <w:t xml:space="preserve">na </w:t>
      </w:r>
      <w:r w:rsidR="009C22A3" w:rsidRPr="00D25E19">
        <w:rPr>
          <w:rFonts w:ascii="Arial" w:hAnsi="Arial"/>
          <w:sz w:val="22"/>
          <w:szCs w:val="22"/>
        </w:rPr>
        <w:t xml:space="preserve">bezpaticových </w:t>
      </w:r>
      <w:r w:rsidR="00454E62" w:rsidRPr="00D25E19">
        <w:rPr>
          <w:rFonts w:ascii="Arial" w:hAnsi="Arial"/>
          <w:sz w:val="22"/>
          <w:szCs w:val="22"/>
        </w:rPr>
        <w:t>ocelových tří</w:t>
      </w:r>
      <w:r w:rsidR="00201D94" w:rsidRPr="00D25E19">
        <w:rPr>
          <w:rFonts w:ascii="Arial" w:hAnsi="Arial"/>
          <w:sz w:val="22"/>
          <w:szCs w:val="22"/>
        </w:rPr>
        <w:t xml:space="preserve">stupňových </w:t>
      </w:r>
      <w:r w:rsidR="009C22A3" w:rsidRPr="00D25E19">
        <w:rPr>
          <w:rFonts w:ascii="Arial" w:hAnsi="Arial"/>
          <w:sz w:val="22"/>
          <w:szCs w:val="22"/>
        </w:rPr>
        <w:t>žárově zinkovaných</w:t>
      </w:r>
      <w:r w:rsidR="00241ECC" w:rsidRPr="00D25E19">
        <w:rPr>
          <w:rFonts w:ascii="Arial" w:hAnsi="Arial"/>
          <w:sz w:val="22"/>
          <w:szCs w:val="22"/>
        </w:rPr>
        <w:t xml:space="preserve"> </w:t>
      </w:r>
      <w:r w:rsidR="00881E01" w:rsidRPr="00D25E19">
        <w:rPr>
          <w:rFonts w:ascii="Arial" w:hAnsi="Arial"/>
          <w:sz w:val="22"/>
          <w:szCs w:val="22"/>
        </w:rPr>
        <w:t>stožárech</w:t>
      </w:r>
      <w:r w:rsidR="001D17EF" w:rsidRPr="00D25E19">
        <w:rPr>
          <w:rFonts w:ascii="Arial" w:hAnsi="Arial"/>
          <w:sz w:val="22"/>
          <w:szCs w:val="22"/>
        </w:rPr>
        <w:t xml:space="preserve"> </w:t>
      </w:r>
      <w:r w:rsidR="00241ECC" w:rsidRPr="00D25E19">
        <w:rPr>
          <w:rFonts w:ascii="Arial" w:hAnsi="Arial"/>
          <w:sz w:val="22"/>
          <w:szCs w:val="22"/>
        </w:rPr>
        <w:t xml:space="preserve">o výšce </w:t>
      </w:r>
      <w:r w:rsidR="002F62A7" w:rsidRPr="00D25E19">
        <w:rPr>
          <w:rFonts w:ascii="Arial" w:hAnsi="Arial"/>
          <w:sz w:val="22"/>
          <w:szCs w:val="22"/>
        </w:rPr>
        <w:t>7</w:t>
      </w:r>
      <w:r w:rsidR="009C22A3" w:rsidRPr="00D25E19">
        <w:rPr>
          <w:rFonts w:ascii="Arial" w:hAnsi="Arial"/>
          <w:sz w:val="22"/>
          <w:szCs w:val="22"/>
        </w:rPr>
        <w:t xml:space="preserve"> metr</w:t>
      </w:r>
      <w:r w:rsidR="00201D94" w:rsidRPr="00D25E19">
        <w:rPr>
          <w:rFonts w:ascii="Arial" w:hAnsi="Arial"/>
          <w:sz w:val="22"/>
          <w:szCs w:val="22"/>
        </w:rPr>
        <w:t>ů</w:t>
      </w:r>
      <w:r w:rsidR="00454E62" w:rsidRPr="00D25E19">
        <w:rPr>
          <w:rFonts w:ascii="Arial" w:hAnsi="Arial"/>
          <w:sz w:val="22"/>
          <w:szCs w:val="22"/>
        </w:rPr>
        <w:t xml:space="preserve"> nad terénem</w:t>
      </w:r>
      <w:r w:rsidR="00201D94" w:rsidRPr="00D25E19">
        <w:rPr>
          <w:rFonts w:ascii="Arial" w:hAnsi="Arial"/>
          <w:sz w:val="22"/>
          <w:szCs w:val="22"/>
        </w:rPr>
        <w:t>.</w:t>
      </w:r>
      <w:r w:rsidR="00143846" w:rsidRPr="00D25E19">
        <w:rPr>
          <w:rFonts w:ascii="Arial" w:hAnsi="Arial"/>
          <w:sz w:val="22"/>
          <w:szCs w:val="22"/>
        </w:rPr>
        <w:t xml:space="preserve"> </w:t>
      </w:r>
    </w:p>
    <w:p w14:paraId="6DABACA2" w14:textId="77777777" w:rsidR="00AF30A9" w:rsidRPr="00D25E19" w:rsidRDefault="00AF30A9" w:rsidP="00AF30A9">
      <w:pPr>
        <w:pStyle w:val="Zkladntext"/>
        <w:rPr>
          <w:rFonts w:ascii="Arial" w:hAnsi="Arial"/>
          <w:sz w:val="22"/>
          <w:szCs w:val="22"/>
        </w:rPr>
      </w:pPr>
      <w:r w:rsidRPr="00D25E19">
        <w:rPr>
          <w:rFonts w:ascii="Arial" w:hAnsi="Arial"/>
          <w:sz w:val="22"/>
          <w:szCs w:val="22"/>
        </w:rPr>
        <w:t>P</w:t>
      </w:r>
      <w:r w:rsidR="00201D94" w:rsidRPr="00D25E19">
        <w:rPr>
          <w:rFonts w:ascii="Arial" w:hAnsi="Arial"/>
          <w:sz w:val="22"/>
          <w:szCs w:val="22"/>
        </w:rPr>
        <w:t xml:space="preserve">ozice jednotlivých lamp </w:t>
      </w:r>
      <w:r w:rsidRPr="00D25E19">
        <w:rPr>
          <w:rFonts w:ascii="Arial" w:hAnsi="Arial"/>
          <w:sz w:val="22"/>
          <w:szCs w:val="22"/>
        </w:rPr>
        <w:t>jsou řešeny v přiložen</w:t>
      </w:r>
      <w:r w:rsidR="005A6DCB" w:rsidRPr="00D25E19">
        <w:rPr>
          <w:rFonts w:ascii="Arial" w:hAnsi="Arial"/>
          <w:sz w:val="22"/>
          <w:szCs w:val="22"/>
        </w:rPr>
        <w:t>ém</w:t>
      </w:r>
      <w:r w:rsidRPr="00D25E19">
        <w:rPr>
          <w:rFonts w:ascii="Arial" w:hAnsi="Arial"/>
          <w:sz w:val="22"/>
          <w:szCs w:val="22"/>
        </w:rPr>
        <w:t xml:space="preserve"> výkrese</w:t>
      </w:r>
      <w:r w:rsidR="005A6DCB" w:rsidRPr="00D25E19">
        <w:rPr>
          <w:rFonts w:ascii="Arial" w:hAnsi="Arial"/>
          <w:sz w:val="22"/>
          <w:szCs w:val="22"/>
        </w:rPr>
        <w:t>.</w:t>
      </w:r>
    </w:p>
    <w:p w14:paraId="6E0AAA53" w14:textId="77777777" w:rsidR="000E1375" w:rsidRPr="00D25E19" w:rsidRDefault="000E1375" w:rsidP="00337D94">
      <w:pPr>
        <w:pStyle w:val="Zkladntext"/>
        <w:rPr>
          <w:rFonts w:ascii="Arial" w:hAnsi="Arial"/>
          <w:sz w:val="22"/>
          <w:szCs w:val="22"/>
        </w:rPr>
      </w:pPr>
    </w:p>
    <w:p w14:paraId="2A352C83" w14:textId="58C7CB2F" w:rsidR="0080476B" w:rsidRPr="00D25E19" w:rsidRDefault="009C22A3" w:rsidP="000A3351">
      <w:pPr>
        <w:pStyle w:val="Nadpis2"/>
        <w:rPr>
          <w:rFonts w:ascii="Arial" w:hAnsi="Arial"/>
        </w:rPr>
      </w:pPr>
      <w:r w:rsidRPr="00D25E19">
        <w:rPr>
          <w:rFonts w:ascii="Arial" w:hAnsi="Arial"/>
        </w:rPr>
        <w:t>3.3</w:t>
      </w:r>
      <w:r w:rsidR="000E6CFD" w:rsidRPr="00D25E19">
        <w:rPr>
          <w:rFonts w:ascii="Arial" w:hAnsi="Arial"/>
        </w:rPr>
        <w:tab/>
      </w:r>
      <w:r w:rsidR="0080476B" w:rsidRPr="00D25E19">
        <w:rPr>
          <w:rFonts w:ascii="Arial" w:hAnsi="Arial"/>
        </w:rPr>
        <w:t>Kabelový rozvod</w:t>
      </w:r>
    </w:p>
    <w:p w14:paraId="54F968E4" w14:textId="77777777" w:rsidR="000A3351" w:rsidRPr="00D25E19" w:rsidRDefault="00DC2009" w:rsidP="000A3351">
      <w:pPr>
        <w:pStyle w:val="Zkladntext"/>
        <w:rPr>
          <w:rFonts w:ascii="Arial" w:hAnsi="Arial"/>
          <w:sz w:val="22"/>
          <w:szCs w:val="22"/>
        </w:rPr>
      </w:pPr>
      <w:r w:rsidRPr="00D25E19">
        <w:rPr>
          <w:rFonts w:ascii="Arial" w:hAnsi="Arial"/>
          <w:sz w:val="22"/>
          <w:szCs w:val="22"/>
        </w:rPr>
        <w:t>No</w:t>
      </w:r>
      <w:r w:rsidR="000E1375" w:rsidRPr="00D25E19">
        <w:rPr>
          <w:rFonts w:ascii="Arial" w:hAnsi="Arial"/>
          <w:sz w:val="22"/>
          <w:szCs w:val="22"/>
        </w:rPr>
        <w:t>vě řešené kabelové</w:t>
      </w:r>
      <w:r w:rsidR="00AC5491" w:rsidRPr="00D25E19">
        <w:rPr>
          <w:rFonts w:ascii="Arial" w:hAnsi="Arial"/>
          <w:sz w:val="22"/>
          <w:szCs w:val="22"/>
        </w:rPr>
        <w:t xml:space="preserve"> rozvod</w:t>
      </w:r>
      <w:r w:rsidR="000E1375" w:rsidRPr="00D25E19">
        <w:rPr>
          <w:rFonts w:ascii="Arial" w:hAnsi="Arial"/>
          <w:sz w:val="22"/>
          <w:szCs w:val="22"/>
        </w:rPr>
        <w:t>y</w:t>
      </w:r>
      <w:r w:rsidR="00AC5491" w:rsidRPr="00D25E19">
        <w:rPr>
          <w:rFonts w:ascii="Arial" w:hAnsi="Arial"/>
          <w:sz w:val="22"/>
          <w:szCs w:val="22"/>
        </w:rPr>
        <w:t xml:space="preserve"> </w:t>
      </w:r>
      <w:r w:rsidR="004327C3" w:rsidRPr="00D25E19">
        <w:rPr>
          <w:rFonts w:ascii="Arial" w:hAnsi="Arial"/>
          <w:sz w:val="22"/>
          <w:szCs w:val="22"/>
        </w:rPr>
        <w:t xml:space="preserve">pro připojení svítidel </w:t>
      </w:r>
      <w:r w:rsidR="000E1375" w:rsidRPr="00D25E19">
        <w:rPr>
          <w:rFonts w:ascii="Arial" w:hAnsi="Arial"/>
          <w:sz w:val="22"/>
          <w:szCs w:val="22"/>
        </w:rPr>
        <w:t>budou</w:t>
      </w:r>
      <w:r w:rsidR="0081445E" w:rsidRPr="00D25E19">
        <w:rPr>
          <w:rFonts w:ascii="Arial" w:hAnsi="Arial"/>
          <w:sz w:val="22"/>
          <w:szCs w:val="22"/>
        </w:rPr>
        <w:t xml:space="preserve"> proveden</w:t>
      </w:r>
      <w:r w:rsidR="000E1375" w:rsidRPr="00D25E19">
        <w:rPr>
          <w:rFonts w:ascii="Arial" w:hAnsi="Arial"/>
          <w:sz w:val="22"/>
          <w:szCs w:val="22"/>
        </w:rPr>
        <w:t>y</w:t>
      </w:r>
      <w:r w:rsidR="0081445E" w:rsidRPr="00D25E19">
        <w:rPr>
          <w:rFonts w:ascii="Arial" w:hAnsi="Arial"/>
          <w:sz w:val="22"/>
          <w:szCs w:val="22"/>
        </w:rPr>
        <w:t xml:space="preserve"> </w:t>
      </w:r>
      <w:r w:rsidR="0006055C" w:rsidRPr="00D25E19">
        <w:rPr>
          <w:rFonts w:ascii="Arial" w:hAnsi="Arial"/>
          <w:sz w:val="22"/>
          <w:szCs w:val="22"/>
        </w:rPr>
        <w:t>kabel</w:t>
      </w:r>
      <w:r w:rsidR="000E1375" w:rsidRPr="00D25E19">
        <w:rPr>
          <w:rFonts w:ascii="Arial" w:hAnsi="Arial"/>
          <w:sz w:val="22"/>
          <w:szCs w:val="22"/>
        </w:rPr>
        <w:t>y</w:t>
      </w:r>
      <w:r w:rsidR="0006055C" w:rsidRPr="00D25E19">
        <w:rPr>
          <w:rFonts w:ascii="Arial" w:hAnsi="Arial"/>
          <w:sz w:val="22"/>
          <w:szCs w:val="22"/>
        </w:rPr>
        <w:t xml:space="preserve"> </w:t>
      </w:r>
      <w:r w:rsidR="00AC5491" w:rsidRPr="00D25E19">
        <w:rPr>
          <w:rFonts w:ascii="Arial" w:hAnsi="Arial"/>
          <w:sz w:val="22"/>
          <w:szCs w:val="22"/>
        </w:rPr>
        <w:t>CYKY 4B</w:t>
      </w:r>
      <w:r w:rsidR="009A33AB" w:rsidRPr="00D25E19">
        <w:rPr>
          <w:rFonts w:ascii="Arial" w:hAnsi="Arial"/>
          <w:sz w:val="22"/>
          <w:szCs w:val="22"/>
        </w:rPr>
        <w:t>x</w:t>
      </w:r>
      <w:r w:rsidR="00AC5491" w:rsidRPr="00D25E19">
        <w:rPr>
          <w:rFonts w:ascii="Arial" w:hAnsi="Arial"/>
          <w:sz w:val="22"/>
          <w:szCs w:val="22"/>
        </w:rPr>
        <w:t>1</w:t>
      </w:r>
      <w:r w:rsidR="00C15195" w:rsidRPr="00D25E19">
        <w:rPr>
          <w:rFonts w:ascii="Arial" w:hAnsi="Arial"/>
          <w:sz w:val="22"/>
          <w:szCs w:val="22"/>
        </w:rPr>
        <w:t>6</w:t>
      </w:r>
      <w:r w:rsidR="009C6123" w:rsidRPr="00D25E19">
        <w:rPr>
          <w:rFonts w:ascii="Arial" w:hAnsi="Arial"/>
          <w:sz w:val="22"/>
          <w:szCs w:val="22"/>
        </w:rPr>
        <w:t xml:space="preserve">. </w:t>
      </w:r>
      <w:r w:rsidR="000A3351" w:rsidRPr="00D25E19">
        <w:rPr>
          <w:rFonts w:ascii="Arial" w:hAnsi="Arial"/>
          <w:sz w:val="22"/>
          <w:szCs w:val="22"/>
        </w:rPr>
        <w:t xml:space="preserve">V místech svítidel ponechat vždy volné konce kabelů s délkou minimálně </w:t>
      </w:r>
      <w:smartTag w:uri="urn:schemas-microsoft-com:office:smarttags" w:element="metricconverter">
        <w:smartTagPr>
          <w:attr w:name="ProductID" w:val="2 metry"/>
        </w:smartTagPr>
        <w:r w:rsidR="000A3351" w:rsidRPr="00D25E19">
          <w:rPr>
            <w:rFonts w:ascii="Arial" w:hAnsi="Arial"/>
            <w:sz w:val="22"/>
            <w:szCs w:val="22"/>
          </w:rPr>
          <w:t>2 metry</w:t>
        </w:r>
      </w:smartTag>
      <w:r w:rsidR="000A3351" w:rsidRPr="00D25E19">
        <w:rPr>
          <w:rFonts w:ascii="Arial" w:hAnsi="Arial"/>
          <w:sz w:val="22"/>
          <w:szCs w:val="22"/>
        </w:rPr>
        <w:t xml:space="preserve">. </w:t>
      </w:r>
    </w:p>
    <w:p w14:paraId="7F39E1B8" w14:textId="77777777" w:rsidR="00B20CA6" w:rsidRPr="00D25E19" w:rsidRDefault="004327C3" w:rsidP="000A3351">
      <w:pPr>
        <w:pStyle w:val="Zkladntext"/>
        <w:rPr>
          <w:rFonts w:ascii="Arial" w:hAnsi="Arial"/>
          <w:sz w:val="22"/>
          <w:szCs w:val="22"/>
        </w:rPr>
      </w:pPr>
      <w:r w:rsidRPr="00D25E19">
        <w:rPr>
          <w:rFonts w:ascii="Arial" w:hAnsi="Arial"/>
          <w:sz w:val="22"/>
          <w:szCs w:val="22"/>
        </w:rPr>
        <w:t>Souběžně s</w:t>
      </w:r>
      <w:r w:rsidR="00AD71E8" w:rsidRPr="00D25E19">
        <w:rPr>
          <w:rFonts w:ascii="Arial" w:hAnsi="Arial"/>
          <w:sz w:val="22"/>
          <w:szCs w:val="22"/>
        </w:rPr>
        <w:t> </w:t>
      </w:r>
      <w:r w:rsidR="00B81CCA" w:rsidRPr="00D25E19">
        <w:rPr>
          <w:rFonts w:ascii="Arial" w:hAnsi="Arial"/>
          <w:sz w:val="22"/>
          <w:szCs w:val="22"/>
        </w:rPr>
        <w:t>kabel</w:t>
      </w:r>
      <w:r w:rsidR="00AD71E8" w:rsidRPr="00D25E19">
        <w:rPr>
          <w:rFonts w:ascii="Arial" w:hAnsi="Arial"/>
          <w:sz w:val="22"/>
          <w:szCs w:val="22"/>
        </w:rPr>
        <w:t>y budou</w:t>
      </w:r>
      <w:r w:rsidR="00B81CCA" w:rsidRPr="00D25E19">
        <w:rPr>
          <w:rFonts w:ascii="Arial" w:hAnsi="Arial"/>
          <w:sz w:val="22"/>
          <w:szCs w:val="22"/>
        </w:rPr>
        <w:t xml:space="preserve"> ve výkopu veden</w:t>
      </w:r>
      <w:r w:rsidR="00AD71E8" w:rsidRPr="00D25E19">
        <w:rPr>
          <w:rFonts w:ascii="Arial" w:hAnsi="Arial"/>
          <w:sz w:val="22"/>
          <w:szCs w:val="22"/>
        </w:rPr>
        <w:t>y i zemnící pás</w:t>
      </w:r>
      <w:r w:rsidR="00B81CCA" w:rsidRPr="00D25E19">
        <w:rPr>
          <w:rFonts w:ascii="Arial" w:hAnsi="Arial"/>
          <w:sz w:val="22"/>
          <w:szCs w:val="22"/>
        </w:rPr>
        <w:t>k</w:t>
      </w:r>
      <w:r w:rsidR="00AD71E8" w:rsidRPr="00D25E19">
        <w:rPr>
          <w:rFonts w:ascii="Arial" w:hAnsi="Arial"/>
          <w:sz w:val="22"/>
          <w:szCs w:val="22"/>
        </w:rPr>
        <w:t>y</w:t>
      </w:r>
      <w:r w:rsidR="00B81CCA" w:rsidRPr="00D25E19">
        <w:rPr>
          <w:rFonts w:ascii="Arial" w:hAnsi="Arial"/>
          <w:sz w:val="22"/>
          <w:szCs w:val="22"/>
        </w:rPr>
        <w:t xml:space="preserve"> FeZn 30/4.</w:t>
      </w:r>
      <w:r w:rsidR="000A3351" w:rsidRPr="00D25E19">
        <w:rPr>
          <w:rFonts w:ascii="Arial" w:hAnsi="Arial"/>
          <w:sz w:val="22"/>
          <w:szCs w:val="22"/>
        </w:rPr>
        <w:t xml:space="preserve"> </w:t>
      </w:r>
      <w:bookmarkStart w:id="11" w:name="_Toc528082331"/>
      <w:bookmarkStart w:id="12" w:name="_Toc522314820"/>
      <w:bookmarkEnd w:id="9"/>
      <w:bookmarkEnd w:id="10"/>
    </w:p>
    <w:p w14:paraId="6A954973" w14:textId="2CBB2323" w:rsidR="00C7766D" w:rsidRPr="00D25E19" w:rsidRDefault="00C7766D" w:rsidP="00C7766D">
      <w:pPr>
        <w:pStyle w:val="Zkladntext"/>
        <w:spacing w:before="60"/>
        <w:rPr>
          <w:rFonts w:ascii="Arial" w:hAnsi="Arial"/>
          <w:sz w:val="22"/>
          <w:szCs w:val="22"/>
        </w:rPr>
      </w:pPr>
      <w:r w:rsidRPr="00D25E19">
        <w:rPr>
          <w:rFonts w:ascii="Arial" w:hAnsi="Arial"/>
          <w:sz w:val="22"/>
          <w:szCs w:val="22"/>
        </w:rPr>
        <w:t xml:space="preserve">Kabelová trasa je vedena přes následující pozemky: 439/1, </w:t>
      </w:r>
      <w:r w:rsidR="007342B0" w:rsidRPr="00D25E19">
        <w:rPr>
          <w:rFonts w:ascii="Arial" w:hAnsi="Arial"/>
          <w:sz w:val="22"/>
          <w:szCs w:val="22"/>
        </w:rPr>
        <w:t xml:space="preserve">97/2, 98/5, </w:t>
      </w:r>
      <w:r w:rsidRPr="00D25E19">
        <w:rPr>
          <w:rFonts w:ascii="Arial" w:hAnsi="Arial"/>
          <w:sz w:val="22"/>
          <w:szCs w:val="22"/>
        </w:rPr>
        <w:t>445 a 442. Její celková délka je 33</w:t>
      </w:r>
      <w:r w:rsidR="00713934" w:rsidRPr="00D25E19">
        <w:rPr>
          <w:rFonts w:ascii="Arial" w:hAnsi="Arial"/>
          <w:sz w:val="22"/>
          <w:szCs w:val="22"/>
        </w:rPr>
        <w:t>7</w:t>
      </w:r>
      <w:r w:rsidRPr="00D25E19">
        <w:rPr>
          <w:rFonts w:ascii="Arial" w:hAnsi="Arial"/>
          <w:sz w:val="22"/>
          <w:szCs w:val="22"/>
        </w:rPr>
        <w:t xml:space="preserve"> metrů.</w:t>
      </w:r>
    </w:p>
    <w:p w14:paraId="7C2FB97C" w14:textId="77777777" w:rsidR="00AD71E8" w:rsidRPr="00D25E19" w:rsidRDefault="00AD71E8" w:rsidP="000E1375">
      <w:pPr>
        <w:pStyle w:val="Zkladntext"/>
        <w:rPr>
          <w:rFonts w:ascii="Arial" w:hAnsi="Arial"/>
          <w:sz w:val="22"/>
          <w:szCs w:val="22"/>
        </w:rPr>
      </w:pPr>
    </w:p>
    <w:p w14:paraId="4DEBBBCA" w14:textId="77777777" w:rsidR="000E1375" w:rsidRPr="00D25E19" w:rsidRDefault="00613A85" w:rsidP="000E1375">
      <w:pPr>
        <w:pStyle w:val="Nadpis2"/>
        <w:rPr>
          <w:rFonts w:ascii="Arial" w:hAnsi="Arial"/>
        </w:rPr>
      </w:pPr>
      <w:r w:rsidRPr="00D25E19">
        <w:rPr>
          <w:rFonts w:ascii="Arial" w:hAnsi="Arial"/>
        </w:rPr>
        <w:t>3.4</w:t>
      </w:r>
      <w:r w:rsidR="000E1375" w:rsidRPr="00D25E19">
        <w:rPr>
          <w:rFonts w:ascii="Arial" w:hAnsi="Arial"/>
        </w:rPr>
        <w:t xml:space="preserve"> </w:t>
      </w:r>
      <w:r w:rsidR="000E1375" w:rsidRPr="00D25E19">
        <w:rPr>
          <w:rFonts w:ascii="Arial" w:hAnsi="Arial"/>
        </w:rPr>
        <w:tab/>
        <w:t>Kotvení stožárů a připojení svítidel</w:t>
      </w:r>
    </w:p>
    <w:p w14:paraId="67900408" w14:textId="77777777" w:rsidR="000E1375" w:rsidRPr="00D25E19" w:rsidRDefault="000E1375" w:rsidP="000E1375">
      <w:pPr>
        <w:pStyle w:val="Zkladntext"/>
        <w:rPr>
          <w:rFonts w:ascii="Arial" w:hAnsi="Arial"/>
          <w:snapToGrid w:val="0"/>
          <w:sz w:val="22"/>
        </w:rPr>
      </w:pPr>
      <w:r w:rsidRPr="00D25E19">
        <w:rPr>
          <w:rFonts w:ascii="Arial" w:hAnsi="Arial"/>
          <w:snapToGrid w:val="0"/>
          <w:sz w:val="22"/>
        </w:rPr>
        <w:t>Pro stožáry budou vybudovány typové betonové základy o rozměrech 0,8 x 0,8 x 1 metr. Ve středu z</w:t>
      </w:r>
      <w:r w:rsidR="00CD3927" w:rsidRPr="00D25E19">
        <w:rPr>
          <w:rFonts w:ascii="Arial" w:hAnsi="Arial"/>
          <w:snapToGrid w:val="0"/>
          <w:sz w:val="22"/>
        </w:rPr>
        <w:t>ákladu bude instalována ocelová</w:t>
      </w:r>
      <w:r w:rsidRPr="00D25E19">
        <w:rPr>
          <w:rFonts w:ascii="Arial" w:hAnsi="Arial"/>
          <w:snapToGrid w:val="0"/>
          <w:sz w:val="22"/>
        </w:rPr>
        <w:t xml:space="preserve"> trubk</w:t>
      </w:r>
      <w:r w:rsidR="00CD3927" w:rsidRPr="00D25E19">
        <w:rPr>
          <w:rFonts w:ascii="Arial" w:hAnsi="Arial"/>
          <w:snapToGrid w:val="0"/>
          <w:sz w:val="22"/>
        </w:rPr>
        <w:t>a</w:t>
      </w:r>
      <w:r w:rsidRPr="00D25E19">
        <w:rPr>
          <w:rFonts w:ascii="Arial" w:hAnsi="Arial"/>
          <w:snapToGrid w:val="0"/>
          <w:sz w:val="22"/>
        </w:rPr>
        <w:t xml:space="preserve"> (vnitřní průměr dle průměru stožáru). Do betonového základu (vodící ocelové trubky) je nutné založit kabelové chráničky pro vstup kabelů do stožáru.</w:t>
      </w:r>
    </w:p>
    <w:p w14:paraId="1AF783F8" w14:textId="77777777" w:rsidR="000E1375" w:rsidRPr="00D25E19" w:rsidRDefault="000E1375" w:rsidP="000E1375">
      <w:pPr>
        <w:jc w:val="both"/>
        <w:rPr>
          <w:rFonts w:ascii="Arial" w:hAnsi="Arial"/>
          <w:sz w:val="22"/>
          <w:szCs w:val="22"/>
        </w:rPr>
      </w:pPr>
      <w:r w:rsidRPr="00D25E19">
        <w:rPr>
          <w:rFonts w:ascii="Arial" w:hAnsi="Arial"/>
          <w:sz w:val="22"/>
          <w:szCs w:val="22"/>
        </w:rPr>
        <w:t xml:space="preserve">Kabely pro připojení svítidel budou zavedeny výše popsanými chráničkami do středu stožáru a ponechány s dostatečnou rezervou (cca </w:t>
      </w:r>
      <w:smartTag w:uri="urn:schemas-microsoft-com:office:smarttags" w:element="metricconverter">
        <w:smartTagPr>
          <w:attr w:name="ProductID" w:val="2 metry"/>
        </w:smartTagPr>
        <w:r w:rsidRPr="00D25E19">
          <w:rPr>
            <w:rFonts w:ascii="Arial" w:hAnsi="Arial"/>
            <w:sz w:val="22"/>
            <w:szCs w:val="22"/>
          </w:rPr>
          <w:t>2 metry</w:t>
        </w:r>
      </w:smartTag>
      <w:r w:rsidRPr="00D25E19">
        <w:rPr>
          <w:rFonts w:ascii="Arial" w:hAnsi="Arial"/>
          <w:sz w:val="22"/>
          <w:szCs w:val="22"/>
        </w:rPr>
        <w:t xml:space="preserve">). Současně je nutné stožáry uzemnit na průchozí zemnící pásek FeZn 30/4 vedený společně s kabely. Uzemnění bude řešeno dráty FeZn </w:t>
      </w:r>
      <w:r w:rsidRPr="00D25E19">
        <w:rPr>
          <w:rFonts w:ascii="Arial" w:hAnsi="Arial" w:cs="Arial"/>
          <w:sz w:val="22"/>
          <w:szCs w:val="22"/>
        </w:rPr>
        <w:t>Ø</w:t>
      </w:r>
      <w:r w:rsidRPr="00D25E19">
        <w:rPr>
          <w:rFonts w:ascii="Arial" w:hAnsi="Arial"/>
          <w:sz w:val="22"/>
          <w:szCs w:val="22"/>
        </w:rPr>
        <w:t xml:space="preserve"> </w:t>
      </w:r>
      <w:smartTag w:uri="urn:schemas-microsoft-com:office:smarttags" w:element="metricconverter">
        <w:smartTagPr>
          <w:attr w:name="ProductID" w:val="10 mm"/>
        </w:smartTagPr>
        <w:r w:rsidRPr="00D25E19">
          <w:rPr>
            <w:rFonts w:ascii="Arial" w:hAnsi="Arial"/>
            <w:sz w:val="22"/>
            <w:szCs w:val="22"/>
          </w:rPr>
          <w:t>10 mm</w:t>
        </w:r>
      </w:smartTag>
      <w:r w:rsidRPr="00D25E19">
        <w:rPr>
          <w:rFonts w:ascii="Arial" w:hAnsi="Arial"/>
          <w:sz w:val="22"/>
          <w:szCs w:val="22"/>
        </w:rPr>
        <w:t>, které budou vedeny od zemnícího pásku k</w:t>
      </w:r>
      <w:r w:rsidR="00CD3927" w:rsidRPr="00D25E19">
        <w:rPr>
          <w:rFonts w:ascii="Arial" w:hAnsi="Arial"/>
          <w:sz w:val="22"/>
          <w:szCs w:val="22"/>
        </w:rPr>
        <w:t> připojovacím svorkám SP1, které</w:t>
      </w:r>
      <w:r w:rsidRPr="00D25E19">
        <w:rPr>
          <w:rFonts w:ascii="Arial" w:hAnsi="Arial"/>
          <w:sz w:val="22"/>
          <w:szCs w:val="22"/>
        </w:rPr>
        <w:t xml:space="preserve"> jsou součástí stožárů a nachází se cca </w:t>
      </w:r>
      <w:smartTag w:uri="urn:schemas-microsoft-com:office:smarttags" w:element="metricconverter">
        <w:smartTagPr>
          <w:attr w:name="ProductID" w:val="20 cm"/>
        </w:smartTagPr>
        <w:r w:rsidRPr="00D25E19">
          <w:rPr>
            <w:rFonts w:ascii="Arial" w:hAnsi="Arial"/>
            <w:sz w:val="22"/>
            <w:szCs w:val="22"/>
          </w:rPr>
          <w:t>20 cm</w:t>
        </w:r>
      </w:smartTag>
      <w:r w:rsidRPr="00D25E19">
        <w:rPr>
          <w:rFonts w:ascii="Arial" w:hAnsi="Arial"/>
          <w:sz w:val="22"/>
          <w:szCs w:val="22"/>
        </w:rPr>
        <w:t xml:space="preserve"> nad konečnou úrovní terénu. V zemi budou svorky zatřeny asfaltovou barvou.</w:t>
      </w:r>
    </w:p>
    <w:p w14:paraId="248E8B80" w14:textId="77777777" w:rsidR="000E1375" w:rsidRPr="00D25E19" w:rsidRDefault="000E1375" w:rsidP="000E1375">
      <w:pPr>
        <w:pStyle w:val="Zkladntext"/>
        <w:rPr>
          <w:rFonts w:ascii="Arial" w:hAnsi="Arial"/>
          <w:sz w:val="22"/>
          <w:szCs w:val="22"/>
        </w:rPr>
      </w:pPr>
    </w:p>
    <w:p w14:paraId="0B8A6F24" w14:textId="77777777" w:rsidR="00D65531" w:rsidRPr="00D25E19" w:rsidRDefault="00D65531" w:rsidP="00D65531">
      <w:pPr>
        <w:pStyle w:val="Nadpis2"/>
        <w:rPr>
          <w:rFonts w:ascii="Arial" w:hAnsi="Arial"/>
        </w:rPr>
      </w:pPr>
      <w:r w:rsidRPr="00D25E19">
        <w:rPr>
          <w:rFonts w:ascii="Arial" w:hAnsi="Arial"/>
        </w:rPr>
        <w:t xml:space="preserve">3.5 </w:t>
      </w:r>
      <w:r w:rsidRPr="00D25E19">
        <w:rPr>
          <w:rFonts w:ascii="Arial" w:hAnsi="Arial"/>
        </w:rPr>
        <w:tab/>
        <w:t>Úpravy rozvodu místního rozhlasu</w:t>
      </w:r>
    </w:p>
    <w:p w14:paraId="58D6700C" w14:textId="77777777" w:rsidR="00D13D11" w:rsidRPr="00D25E19" w:rsidRDefault="00D65531" w:rsidP="00D65531">
      <w:pPr>
        <w:pStyle w:val="Zkladntext"/>
        <w:rPr>
          <w:rFonts w:ascii="Arial" w:hAnsi="Arial"/>
          <w:snapToGrid w:val="0"/>
          <w:sz w:val="22"/>
        </w:rPr>
      </w:pPr>
      <w:r w:rsidRPr="00D25E19">
        <w:rPr>
          <w:rFonts w:ascii="Arial" w:hAnsi="Arial"/>
          <w:snapToGrid w:val="0"/>
          <w:sz w:val="22"/>
        </w:rPr>
        <w:t>Na stávající</w:t>
      </w:r>
      <w:r w:rsidR="00881E01" w:rsidRPr="00D25E19">
        <w:rPr>
          <w:rFonts w:ascii="Arial" w:hAnsi="Arial"/>
          <w:snapToGrid w:val="0"/>
          <w:sz w:val="22"/>
        </w:rPr>
        <w:t>m</w:t>
      </w:r>
      <w:r w:rsidRPr="00D25E19">
        <w:rPr>
          <w:rFonts w:ascii="Arial" w:hAnsi="Arial"/>
          <w:snapToGrid w:val="0"/>
          <w:sz w:val="22"/>
        </w:rPr>
        <w:t xml:space="preserve"> sloupu VO u křižovatky před objektem pivovaru jsou instalovány dva reproduktory místního rozhlasu </w:t>
      </w:r>
      <w:r w:rsidR="00D13D11" w:rsidRPr="00D25E19">
        <w:rPr>
          <w:rFonts w:ascii="Arial" w:hAnsi="Arial"/>
          <w:snapToGrid w:val="0"/>
          <w:sz w:val="22"/>
        </w:rPr>
        <w:t>včetně propojovací skříně připojené z vrchního vedení místního rozhlasu. Vzhledem k tomu,</w:t>
      </w:r>
      <w:r w:rsidR="00881E01" w:rsidRPr="00D25E19">
        <w:rPr>
          <w:rFonts w:ascii="Arial" w:hAnsi="Arial"/>
          <w:snapToGrid w:val="0"/>
          <w:sz w:val="22"/>
        </w:rPr>
        <w:t xml:space="preserve"> že sloupy VO budou zruš</w:t>
      </w:r>
      <w:r w:rsidR="00D13D11" w:rsidRPr="00D25E19">
        <w:rPr>
          <w:rFonts w:ascii="Arial" w:hAnsi="Arial"/>
          <w:snapToGrid w:val="0"/>
          <w:sz w:val="22"/>
        </w:rPr>
        <w:t xml:space="preserve">eny, tak tato sestava bude přemístěna na novou lampu VO s číslem 9. </w:t>
      </w:r>
    </w:p>
    <w:p w14:paraId="35957080" w14:textId="77777777" w:rsidR="00D13D11" w:rsidRPr="00D25E19" w:rsidRDefault="00D13D11" w:rsidP="00D65531">
      <w:pPr>
        <w:pStyle w:val="Zkladntext"/>
        <w:rPr>
          <w:rFonts w:ascii="Arial" w:hAnsi="Arial"/>
          <w:snapToGrid w:val="0"/>
          <w:sz w:val="22"/>
        </w:rPr>
      </w:pPr>
      <w:r w:rsidRPr="00D25E19">
        <w:rPr>
          <w:rFonts w:ascii="Arial" w:hAnsi="Arial"/>
          <w:snapToGrid w:val="0"/>
          <w:sz w:val="22"/>
        </w:rPr>
        <w:t>Sestava bu</w:t>
      </w:r>
      <w:r w:rsidR="00881E01" w:rsidRPr="00D25E19">
        <w:rPr>
          <w:rFonts w:ascii="Arial" w:hAnsi="Arial"/>
          <w:snapToGrid w:val="0"/>
          <w:sz w:val="22"/>
        </w:rPr>
        <w:t>de připojena kabelem CYKY 4Bx10,</w:t>
      </w:r>
      <w:r w:rsidRPr="00D25E19">
        <w:rPr>
          <w:rFonts w:ascii="Arial" w:hAnsi="Arial"/>
          <w:snapToGrid w:val="0"/>
          <w:sz w:val="22"/>
        </w:rPr>
        <w:t xml:space="preserve"> který bude veden ve výkopu souběžně s kabelem veřejného osvětlení. Kabel bude připojen ze stávající skříně místního rozhlasu, která se nachází na stejném sloupu, ze kterého je připojen nový rozvod veřejného osvětlení.</w:t>
      </w:r>
    </w:p>
    <w:p w14:paraId="4109A6CE" w14:textId="77777777" w:rsidR="00D13D11" w:rsidRPr="00D25E19" w:rsidRDefault="00D13D11" w:rsidP="00D65531">
      <w:pPr>
        <w:pStyle w:val="Zkladntext"/>
        <w:rPr>
          <w:rFonts w:ascii="Arial" w:hAnsi="Arial"/>
          <w:snapToGrid w:val="0"/>
          <w:sz w:val="22"/>
        </w:rPr>
      </w:pPr>
      <w:r w:rsidRPr="00D25E19">
        <w:rPr>
          <w:rFonts w:ascii="Arial" w:hAnsi="Arial"/>
          <w:snapToGrid w:val="0"/>
          <w:sz w:val="22"/>
        </w:rPr>
        <w:t>Ve výkopu musí být kabely vedeny s roztečí minimálně 30 cm.</w:t>
      </w:r>
    </w:p>
    <w:p w14:paraId="2A51118B" w14:textId="77777777" w:rsidR="00D65531" w:rsidRPr="00D25E19" w:rsidRDefault="00D65531" w:rsidP="000E1375">
      <w:pPr>
        <w:pStyle w:val="Zkladntext"/>
        <w:rPr>
          <w:rFonts w:ascii="Arial" w:hAnsi="Arial"/>
          <w:sz w:val="22"/>
          <w:szCs w:val="22"/>
        </w:rPr>
      </w:pPr>
    </w:p>
    <w:p w14:paraId="031AB9C5" w14:textId="60D47535" w:rsidR="0026278E" w:rsidRPr="00D25E19" w:rsidRDefault="002D56E4">
      <w:pPr>
        <w:pStyle w:val="Nadpis2"/>
        <w:rPr>
          <w:rFonts w:ascii="Arial" w:hAnsi="Arial"/>
        </w:rPr>
      </w:pPr>
      <w:r w:rsidRPr="00D25E19">
        <w:rPr>
          <w:rFonts w:ascii="Arial" w:hAnsi="Arial"/>
        </w:rPr>
        <w:t>3.</w:t>
      </w:r>
      <w:r w:rsidR="00D21E48" w:rsidRPr="00D25E19">
        <w:rPr>
          <w:rFonts w:ascii="Arial" w:hAnsi="Arial"/>
        </w:rPr>
        <w:t>6</w:t>
      </w:r>
      <w:r w:rsidR="00193A9D" w:rsidRPr="00D25E19">
        <w:rPr>
          <w:rFonts w:ascii="Arial" w:hAnsi="Arial"/>
        </w:rPr>
        <w:tab/>
      </w:r>
      <w:r w:rsidR="0026278E" w:rsidRPr="00D25E19">
        <w:rPr>
          <w:rFonts w:ascii="Arial" w:hAnsi="Arial"/>
        </w:rPr>
        <w:t>Uložení kabelů v zemi</w:t>
      </w:r>
      <w:bookmarkEnd w:id="11"/>
    </w:p>
    <w:bookmarkEnd w:id="12"/>
    <w:p w14:paraId="33557DDA" w14:textId="77777777" w:rsidR="0010741B" w:rsidRPr="00D25E19" w:rsidRDefault="0010741B" w:rsidP="0010741B">
      <w:pPr>
        <w:pStyle w:val="Zkladntext"/>
        <w:rPr>
          <w:rFonts w:ascii="Arial" w:hAnsi="Arial"/>
          <w:snapToGrid w:val="0"/>
          <w:sz w:val="22"/>
        </w:rPr>
      </w:pPr>
      <w:r w:rsidRPr="00D25E19">
        <w:rPr>
          <w:rFonts w:ascii="Arial" w:hAnsi="Arial"/>
          <w:snapToGrid w:val="0"/>
          <w:sz w:val="22"/>
        </w:rPr>
        <w:t>Pro uložení kabelů j</w:t>
      </w:r>
      <w:r w:rsidR="00D13D11" w:rsidRPr="00D25E19">
        <w:rPr>
          <w:rFonts w:ascii="Arial" w:hAnsi="Arial"/>
          <w:snapToGrid w:val="0"/>
          <w:sz w:val="22"/>
        </w:rPr>
        <w:t>sou</w:t>
      </w:r>
      <w:r w:rsidRPr="00D25E19">
        <w:rPr>
          <w:rFonts w:ascii="Arial" w:hAnsi="Arial"/>
          <w:snapToGrid w:val="0"/>
          <w:sz w:val="22"/>
        </w:rPr>
        <w:t xml:space="preserve"> ve výkrese zakreslen</w:t>
      </w:r>
      <w:r w:rsidR="00D13D11" w:rsidRPr="00D25E19">
        <w:rPr>
          <w:rFonts w:ascii="Arial" w:hAnsi="Arial"/>
          <w:snapToGrid w:val="0"/>
          <w:sz w:val="22"/>
        </w:rPr>
        <w:t>y</w:t>
      </w:r>
      <w:r w:rsidRPr="00D25E19">
        <w:rPr>
          <w:rFonts w:ascii="Arial" w:hAnsi="Arial"/>
          <w:snapToGrid w:val="0"/>
          <w:sz w:val="22"/>
        </w:rPr>
        <w:t xml:space="preserve"> </w:t>
      </w:r>
      <w:r w:rsidR="00D13D11" w:rsidRPr="00D25E19">
        <w:rPr>
          <w:rFonts w:ascii="Arial" w:hAnsi="Arial"/>
          <w:snapToGrid w:val="0"/>
          <w:sz w:val="22"/>
        </w:rPr>
        <w:t>čtyři řezy</w:t>
      </w:r>
      <w:r w:rsidRPr="00D25E19">
        <w:rPr>
          <w:rFonts w:ascii="Arial" w:hAnsi="Arial"/>
          <w:snapToGrid w:val="0"/>
          <w:sz w:val="22"/>
        </w:rPr>
        <w:t xml:space="preserve"> s uložením kabelů a chrániček. </w:t>
      </w:r>
    </w:p>
    <w:p w14:paraId="71C9F261" w14:textId="77777777" w:rsidR="000F571F" w:rsidRPr="00D25E19" w:rsidRDefault="00AB7F90" w:rsidP="0010741B">
      <w:pPr>
        <w:pStyle w:val="Zkladntext"/>
        <w:rPr>
          <w:rFonts w:ascii="Arial" w:hAnsi="Arial"/>
          <w:sz w:val="22"/>
          <w:szCs w:val="22"/>
        </w:rPr>
      </w:pPr>
      <w:r w:rsidRPr="00D25E19">
        <w:rPr>
          <w:rFonts w:ascii="Arial" w:hAnsi="Arial"/>
          <w:snapToGrid w:val="0"/>
          <w:sz w:val="22"/>
        </w:rPr>
        <w:t xml:space="preserve">Výstražná fólie bude uložena </w:t>
      </w:r>
      <w:r w:rsidR="0010741B" w:rsidRPr="00D25E19">
        <w:rPr>
          <w:rFonts w:ascii="Arial" w:hAnsi="Arial"/>
          <w:snapToGrid w:val="0"/>
          <w:sz w:val="22"/>
        </w:rPr>
        <w:t xml:space="preserve">vždy </w:t>
      </w:r>
      <w:r w:rsidRPr="00D25E19">
        <w:rPr>
          <w:rFonts w:ascii="Arial" w:hAnsi="Arial"/>
          <w:snapToGrid w:val="0"/>
          <w:sz w:val="22"/>
        </w:rPr>
        <w:t xml:space="preserve">cca 20 cm nad </w:t>
      </w:r>
      <w:r w:rsidR="0010741B" w:rsidRPr="00D25E19">
        <w:rPr>
          <w:rFonts w:ascii="Arial" w:hAnsi="Arial"/>
          <w:snapToGrid w:val="0"/>
          <w:sz w:val="22"/>
        </w:rPr>
        <w:t xml:space="preserve">kabely nebo chráničkami. </w:t>
      </w:r>
      <w:r w:rsidR="000F571F" w:rsidRPr="00D25E19">
        <w:rPr>
          <w:rFonts w:ascii="Arial" w:hAnsi="Arial"/>
          <w:sz w:val="22"/>
          <w:szCs w:val="22"/>
        </w:rPr>
        <w:t>Zásypy výkopů musí být dostatečně zhutněny, aby bylo zabráněno jejich pozdějšímu propadání.</w:t>
      </w:r>
    </w:p>
    <w:p w14:paraId="6B647071" w14:textId="77777777" w:rsidR="00033579" w:rsidRPr="00D25E19" w:rsidRDefault="00033579" w:rsidP="0010741B">
      <w:pPr>
        <w:pStyle w:val="Zkladntext"/>
        <w:rPr>
          <w:rFonts w:ascii="Arial" w:hAnsi="Arial"/>
          <w:sz w:val="22"/>
          <w:szCs w:val="22"/>
        </w:rPr>
      </w:pPr>
      <w:r w:rsidRPr="00D25E19">
        <w:rPr>
          <w:rFonts w:ascii="Arial" w:hAnsi="Arial"/>
          <w:sz w:val="22"/>
          <w:szCs w:val="22"/>
        </w:rPr>
        <w:t>Pod hlavní komunikací mezi Jenišovicemi a Hrubým Rohozcem bude kabel veden v rámci protlaku pod touto komunikací. Startovací jáma pro tento protlak bude za lampou číslo 12.</w:t>
      </w:r>
    </w:p>
    <w:p w14:paraId="073A8CF9" w14:textId="77777777" w:rsidR="005849E0" w:rsidRPr="00D25E19" w:rsidRDefault="005849E0" w:rsidP="000E1375">
      <w:pPr>
        <w:pStyle w:val="Zkladntext"/>
        <w:spacing w:before="60"/>
        <w:rPr>
          <w:rFonts w:ascii="Arial" w:hAnsi="Arial"/>
          <w:b/>
          <w:snapToGrid w:val="0"/>
          <w:sz w:val="22"/>
          <w:szCs w:val="22"/>
        </w:rPr>
      </w:pPr>
      <w:r w:rsidRPr="00D25E19">
        <w:rPr>
          <w:rFonts w:ascii="Arial" w:hAnsi="Arial"/>
          <w:b/>
          <w:snapToGrid w:val="0"/>
          <w:sz w:val="22"/>
          <w:szCs w:val="22"/>
        </w:rPr>
        <w:t xml:space="preserve">Křižovatky a souběhy </w:t>
      </w:r>
    </w:p>
    <w:p w14:paraId="6C3EF1EA" w14:textId="77777777" w:rsidR="005849E0" w:rsidRPr="00D25E19" w:rsidRDefault="00AB7F90" w:rsidP="00AB7F90">
      <w:pPr>
        <w:pStyle w:val="Zkladntext"/>
        <w:rPr>
          <w:rFonts w:ascii="Arial" w:hAnsi="Arial"/>
          <w:sz w:val="22"/>
          <w:szCs w:val="22"/>
        </w:rPr>
      </w:pPr>
      <w:r w:rsidRPr="00D25E19">
        <w:rPr>
          <w:rFonts w:ascii="Arial" w:hAnsi="Arial"/>
          <w:snapToGrid w:val="0"/>
          <w:sz w:val="22"/>
        </w:rPr>
        <w:t xml:space="preserve">Při souběhu a křížení s jinými médii se musí dodržet normou předepsané bezpečné vzdálenosti. </w:t>
      </w:r>
      <w:r w:rsidR="005849E0" w:rsidRPr="00D25E19">
        <w:rPr>
          <w:rFonts w:ascii="Arial" w:hAnsi="Arial"/>
          <w:sz w:val="22"/>
          <w:szCs w:val="22"/>
        </w:rPr>
        <w:t xml:space="preserve">Před zahájením výkopových prací budou jednotlivými správci sítí (nebo vedením stavby u sítí, které doposud nejsou ve správě správců sítí) vytyčena stávající vedení. Souběh a křížení s ostatními sítěmi bude proveden dle ČSN 73 6005.  Pokud nebude možno dodržet vzdálenost dle této ČSN, je nutno obě vedení uložit do chrániček s přesahem na každou stranu alespoň </w:t>
      </w:r>
      <w:proofErr w:type="gramStart"/>
      <w:r w:rsidR="005849E0" w:rsidRPr="00D25E19">
        <w:rPr>
          <w:rFonts w:ascii="Arial" w:hAnsi="Arial"/>
          <w:sz w:val="22"/>
          <w:szCs w:val="22"/>
        </w:rPr>
        <w:t>50cm</w:t>
      </w:r>
      <w:proofErr w:type="gramEnd"/>
      <w:r w:rsidR="005849E0" w:rsidRPr="00D25E19">
        <w:rPr>
          <w:rFonts w:ascii="Arial" w:hAnsi="Arial"/>
          <w:sz w:val="22"/>
          <w:szCs w:val="22"/>
        </w:rPr>
        <w:t xml:space="preserve"> a vedení označit označníkem BALL-Marker. Toto křížení je nutno odsouhlasit s příslušným správcem sítě nebo vedením stavby. </w:t>
      </w:r>
    </w:p>
    <w:p w14:paraId="45D38675" w14:textId="77777777" w:rsidR="005849E0" w:rsidRPr="00D25E19" w:rsidRDefault="005849E0" w:rsidP="005849E0">
      <w:pPr>
        <w:spacing w:before="60"/>
        <w:jc w:val="both"/>
        <w:rPr>
          <w:rFonts w:ascii="Arial" w:hAnsi="Arial"/>
          <w:i/>
          <w:sz w:val="22"/>
          <w:szCs w:val="22"/>
        </w:rPr>
      </w:pPr>
      <w:r w:rsidRPr="00D25E19">
        <w:rPr>
          <w:rFonts w:ascii="Arial" w:hAnsi="Arial"/>
          <w:i/>
          <w:sz w:val="22"/>
          <w:szCs w:val="22"/>
        </w:rPr>
        <w:t>Druh sítě</w:t>
      </w:r>
      <w:r w:rsidRPr="00D25E19">
        <w:rPr>
          <w:rFonts w:ascii="Arial" w:hAnsi="Arial"/>
          <w:i/>
          <w:sz w:val="22"/>
          <w:szCs w:val="22"/>
        </w:rPr>
        <w:tab/>
      </w:r>
      <w:r w:rsidRPr="00D25E19">
        <w:rPr>
          <w:rFonts w:ascii="Arial" w:hAnsi="Arial"/>
          <w:i/>
          <w:sz w:val="22"/>
          <w:szCs w:val="22"/>
        </w:rPr>
        <w:tab/>
      </w:r>
      <w:r w:rsidRPr="00D25E19">
        <w:rPr>
          <w:rFonts w:ascii="Arial" w:hAnsi="Arial"/>
          <w:i/>
          <w:sz w:val="22"/>
          <w:szCs w:val="22"/>
        </w:rPr>
        <w:tab/>
      </w:r>
      <w:r w:rsidRPr="00D25E19">
        <w:rPr>
          <w:rFonts w:ascii="Arial" w:hAnsi="Arial"/>
          <w:i/>
          <w:sz w:val="22"/>
          <w:szCs w:val="22"/>
        </w:rPr>
        <w:tab/>
        <w:t xml:space="preserve">        souběh</w:t>
      </w:r>
      <w:r w:rsidRPr="00D25E19">
        <w:rPr>
          <w:rFonts w:ascii="Arial" w:hAnsi="Arial"/>
          <w:i/>
          <w:sz w:val="22"/>
          <w:szCs w:val="22"/>
        </w:rPr>
        <w:tab/>
      </w:r>
      <w:r w:rsidRPr="00D25E19">
        <w:rPr>
          <w:rFonts w:ascii="Arial" w:hAnsi="Arial"/>
          <w:i/>
          <w:sz w:val="22"/>
          <w:szCs w:val="22"/>
        </w:rPr>
        <w:tab/>
        <w:t xml:space="preserve">         křížení</w:t>
      </w:r>
    </w:p>
    <w:p w14:paraId="5EDA186F" w14:textId="77777777" w:rsidR="005849E0" w:rsidRPr="00D25E19" w:rsidRDefault="004672BB" w:rsidP="00CB5D3A">
      <w:pPr>
        <w:spacing w:before="20"/>
        <w:jc w:val="both"/>
        <w:rPr>
          <w:rFonts w:ascii="Arial" w:hAnsi="Arial"/>
          <w:sz w:val="22"/>
          <w:szCs w:val="22"/>
        </w:rPr>
      </w:pPr>
      <w:r w:rsidRPr="00D25E19">
        <w:rPr>
          <w:rFonts w:ascii="Arial" w:hAnsi="Arial"/>
          <w:sz w:val="22"/>
          <w:szCs w:val="22"/>
        </w:rPr>
        <w:t xml:space="preserve">kabel </w:t>
      </w:r>
      <w:proofErr w:type="gramStart"/>
      <w:r w:rsidRPr="00D25E19">
        <w:rPr>
          <w:rFonts w:ascii="Arial" w:hAnsi="Arial"/>
          <w:sz w:val="22"/>
          <w:szCs w:val="22"/>
        </w:rPr>
        <w:t>VO</w:t>
      </w:r>
      <w:r w:rsidR="005849E0" w:rsidRPr="00D25E19">
        <w:rPr>
          <w:rFonts w:ascii="Arial" w:hAnsi="Arial"/>
          <w:sz w:val="22"/>
          <w:szCs w:val="22"/>
        </w:rPr>
        <w:t xml:space="preserve"> - vodovod</w:t>
      </w:r>
      <w:proofErr w:type="gramEnd"/>
      <w:r w:rsidR="005849E0" w:rsidRPr="00D25E19">
        <w:rPr>
          <w:rFonts w:ascii="Arial" w:hAnsi="Arial"/>
          <w:sz w:val="22"/>
          <w:szCs w:val="22"/>
        </w:rPr>
        <w:tab/>
      </w:r>
      <w:r w:rsidR="005849E0" w:rsidRPr="00D25E19">
        <w:rPr>
          <w:rFonts w:ascii="Arial" w:hAnsi="Arial"/>
          <w:sz w:val="22"/>
          <w:szCs w:val="22"/>
        </w:rPr>
        <w:tab/>
      </w:r>
      <w:r w:rsidR="005849E0" w:rsidRPr="00D25E19">
        <w:rPr>
          <w:rFonts w:ascii="Arial" w:hAnsi="Arial"/>
          <w:sz w:val="22"/>
          <w:szCs w:val="22"/>
        </w:rPr>
        <w:tab/>
      </w:r>
      <w:r w:rsidR="005849E0" w:rsidRPr="00D25E19">
        <w:rPr>
          <w:rFonts w:ascii="Arial" w:hAnsi="Arial"/>
          <w:sz w:val="22"/>
          <w:szCs w:val="22"/>
        </w:rPr>
        <w:tab/>
        <w:t>400</w:t>
      </w:r>
      <w:r w:rsidR="005849E0" w:rsidRPr="00D25E19">
        <w:rPr>
          <w:rFonts w:ascii="Arial" w:hAnsi="Arial"/>
          <w:sz w:val="22"/>
          <w:szCs w:val="22"/>
        </w:rPr>
        <w:tab/>
      </w:r>
      <w:r w:rsidR="005849E0" w:rsidRPr="00D25E19">
        <w:rPr>
          <w:rFonts w:ascii="Arial" w:hAnsi="Arial"/>
          <w:sz w:val="22"/>
          <w:szCs w:val="22"/>
        </w:rPr>
        <w:tab/>
      </w:r>
      <w:r w:rsidR="005849E0" w:rsidRPr="00D25E19">
        <w:rPr>
          <w:rFonts w:ascii="Arial" w:hAnsi="Arial"/>
          <w:sz w:val="22"/>
          <w:szCs w:val="22"/>
        </w:rPr>
        <w:tab/>
        <w:t>200</w:t>
      </w:r>
    </w:p>
    <w:p w14:paraId="6FE843AC" w14:textId="77777777" w:rsidR="005849E0" w:rsidRPr="00D25E19" w:rsidRDefault="004672BB" w:rsidP="005849E0">
      <w:pPr>
        <w:jc w:val="both"/>
        <w:rPr>
          <w:rFonts w:ascii="Arial" w:hAnsi="Arial"/>
          <w:sz w:val="22"/>
          <w:szCs w:val="22"/>
        </w:rPr>
      </w:pPr>
      <w:r w:rsidRPr="00D25E19">
        <w:rPr>
          <w:rFonts w:ascii="Arial" w:hAnsi="Arial"/>
          <w:sz w:val="22"/>
          <w:szCs w:val="22"/>
        </w:rPr>
        <w:t xml:space="preserve">kabel </w:t>
      </w:r>
      <w:proofErr w:type="gramStart"/>
      <w:r w:rsidRPr="00D25E19">
        <w:rPr>
          <w:rFonts w:ascii="Arial" w:hAnsi="Arial"/>
          <w:sz w:val="22"/>
          <w:szCs w:val="22"/>
        </w:rPr>
        <w:t>VO</w:t>
      </w:r>
      <w:r w:rsidR="005849E0" w:rsidRPr="00D25E19">
        <w:rPr>
          <w:rFonts w:ascii="Arial" w:hAnsi="Arial"/>
          <w:sz w:val="22"/>
          <w:szCs w:val="22"/>
        </w:rPr>
        <w:t xml:space="preserve"> - plynovod</w:t>
      </w:r>
      <w:proofErr w:type="gramEnd"/>
      <w:r w:rsidR="005849E0" w:rsidRPr="00D25E19">
        <w:rPr>
          <w:rFonts w:ascii="Arial" w:hAnsi="Arial"/>
          <w:sz w:val="22"/>
          <w:szCs w:val="22"/>
        </w:rPr>
        <w:t xml:space="preserve"> do 0,005 MPa</w:t>
      </w:r>
      <w:r w:rsidR="005849E0" w:rsidRPr="00D25E19">
        <w:rPr>
          <w:rFonts w:ascii="Arial" w:hAnsi="Arial"/>
          <w:sz w:val="22"/>
          <w:szCs w:val="22"/>
        </w:rPr>
        <w:tab/>
      </w:r>
      <w:r w:rsidR="005849E0" w:rsidRPr="00D25E19">
        <w:rPr>
          <w:rFonts w:ascii="Arial" w:hAnsi="Arial"/>
          <w:sz w:val="22"/>
          <w:szCs w:val="22"/>
        </w:rPr>
        <w:tab/>
        <w:t>400</w:t>
      </w:r>
      <w:r w:rsidR="005849E0" w:rsidRPr="00D25E19">
        <w:rPr>
          <w:rFonts w:ascii="Arial" w:hAnsi="Arial"/>
          <w:sz w:val="22"/>
          <w:szCs w:val="22"/>
        </w:rPr>
        <w:tab/>
      </w:r>
      <w:r w:rsidR="005849E0" w:rsidRPr="00D25E19">
        <w:rPr>
          <w:rFonts w:ascii="Arial" w:hAnsi="Arial"/>
          <w:sz w:val="22"/>
          <w:szCs w:val="22"/>
        </w:rPr>
        <w:tab/>
      </w:r>
      <w:r w:rsidR="005849E0" w:rsidRPr="00D25E19">
        <w:rPr>
          <w:rFonts w:ascii="Arial" w:hAnsi="Arial"/>
          <w:sz w:val="22"/>
          <w:szCs w:val="22"/>
        </w:rPr>
        <w:tab/>
        <w:t>100</w:t>
      </w:r>
    </w:p>
    <w:p w14:paraId="3C790629" w14:textId="77777777" w:rsidR="005849E0" w:rsidRPr="00D25E19" w:rsidRDefault="004672BB" w:rsidP="005849E0">
      <w:pPr>
        <w:jc w:val="both"/>
        <w:rPr>
          <w:rFonts w:ascii="Arial" w:hAnsi="Arial"/>
          <w:sz w:val="22"/>
          <w:szCs w:val="22"/>
        </w:rPr>
      </w:pPr>
      <w:r w:rsidRPr="00D25E19">
        <w:rPr>
          <w:rFonts w:ascii="Arial" w:hAnsi="Arial"/>
          <w:sz w:val="22"/>
          <w:szCs w:val="22"/>
        </w:rPr>
        <w:t xml:space="preserve">kabel </w:t>
      </w:r>
      <w:proofErr w:type="gramStart"/>
      <w:r w:rsidRPr="00D25E19">
        <w:rPr>
          <w:rFonts w:ascii="Arial" w:hAnsi="Arial"/>
          <w:sz w:val="22"/>
          <w:szCs w:val="22"/>
        </w:rPr>
        <w:t>VO</w:t>
      </w:r>
      <w:r w:rsidR="005849E0" w:rsidRPr="00D25E19">
        <w:rPr>
          <w:rFonts w:ascii="Arial" w:hAnsi="Arial"/>
          <w:sz w:val="22"/>
          <w:szCs w:val="22"/>
        </w:rPr>
        <w:t xml:space="preserve"> - kanalizace</w:t>
      </w:r>
      <w:proofErr w:type="gramEnd"/>
      <w:r w:rsidR="005849E0" w:rsidRPr="00D25E19">
        <w:rPr>
          <w:rFonts w:ascii="Arial" w:hAnsi="Arial"/>
          <w:sz w:val="22"/>
          <w:szCs w:val="22"/>
        </w:rPr>
        <w:tab/>
      </w:r>
      <w:r w:rsidR="005849E0" w:rsidRPr="00D25E19">
        <w:rPr>
          <w:rFonts w:ascii="Arial" w:hAnsi="Arial"/>
          <w:sz w:val="22"/>
          <w:szCs w:val="22"/>
        </w:rPr>
        <w:tab/>
      </w:r>
      <w:r w:rsidR="005849E0" w:rsidRPr="00D25E19">
        <w:rPr>
          <w:rFonts w:ascii="Arial" w:hAnsi="Arial"/>
          <w:sz w:val="22"/>
          <w:szCs w:val="22"/>
        </w:rPr>
        <w:tab/>
        <w:t>500</w:t>
      </w:r>
      <w:r w:rsidR="005849E0" w:rsidRPr="00D25E19">
        <w:rPr>
          <w:rFonts w:ascii="Arial" w:hAnsi="Arial"/>
          <w:sz w:val="22"/>
          <w:szCs w:val="22"/>
        </w:rPr>
        <w:tab/>
      </w:r>
      <w:r w:rsidR="005849E0" w:rsidRPr="00D25E19">
        <w:rPr>
          <w:rFonts w:ascii="Arial" w:hAnsi="Arial"/>
          <w:sz w:val="22"/>
          <w:szCs w:val="22"/>
        </w:rPr>
        <w:tab/>
      </w:r>
      <w:r w:rsidR="005849E0" w:rsidRPr="00D25E19">
        <w:rPr>
          <w:rFonts w:ascii="Arial" w:hAnsi="Arial"/>
          <w:sz w:val="22"/>
          <w:szCs w:val="22"/>
        </w:rPr>
        <w:tab/>
        <w:t>300</w:t>
      </w:r>
    </w:p>
    <w:p w14:paraId="09EE234C" w14:textId="77777777" w:rsidR="005849E0" w:rsidRPr="00D25E19" w:rsidRDefault="004672BB" w:rsidP="005849E0">
      <w:pPr>
        <w:jc w:val="both"/>
        <w:rPr>
          <w:rFonts w:ascii="Arial" w:hAnsi="Arial"/>
          <w:sz w:val="22"/>
          <w:szCs w:val="22"/>
        </w:rPr>
      </w:pPr>
      <w:r w:rsidRPr="00D25E19">
        <w:rPr>
          <w:rFonts w:ascii="Arial" w:hAnsi="Arial"/>
          <w:sz w:val="22"/>
          <w:szCs w:val="22"/>
        </w:rPr>
        <w:t xml:space="preserve">kabel </w:t>
      </w:r>
      <w:proofErr w:type="gramStart"/>
      <w:r w:rsidRPr="00D25E19">
        <w:rPr>
          <w:rFonts w:ascii="Arial" w:hAnsi="Arial"/>
          <w:sz w:val="22"/>
          <w:szCs w:val="22"/>
        </w:rPr>
        <w:t>VO</w:t>
      </w:r>
      <w:r w:rsidR="005849E0" w:rsidRPr="00D25E19">
        <w:rPr>
          <w:rFonts w:ascii="Arial" w:hAnsi="Arial"/>
          <w:sz w:val="22"/>
          <w:szCs w:val="22"/>
        </w:rPr>
        <w:t xml:space="preserve"> - kabel</w:t>
      </w:r>
      <w:proofErr w:type="gramEnd"/>
      <w:r w:rsidR="005849E0" w:rsidRPr="00D25E19">
        <w:rPr>
          <w:rFonts w:ascii="Arial" w:hAnsi="Arial"/>
          <w:sz w:val="22"/>
          <w:szCs w:val="22"/>
        </w:rPr>
        <w:t xml:space="preserve"> sdělovací</w:t>
      </w:r>
      <w:r w:rsidR="005849E0" w:rsidRPr="00D25E19">
        <w:rPr>
          <w:rFonts w:ascii="Arial" w:hAnsi="Arial"/>
          <w:sz w:val="22"/>
          <w:szCs w:val="22"/>
        </w:rPr>
        <w:tab/>
      </w:r>
      <w:r w:rsidR="005849E0" w:rsidRPr="00D25E19">
        <w:rPr>
          <w:rFonts w:ascii="Arial" w:hAnsi="Arial"/>
          <w:sz w:val="22"/>
          <w:szCs w:val="22"/>
        </w:rPr>
        <w:tab/>
      </w:r>
      <w:r w:rsidR="005849E0" w:rsidRPr="00D25E19">
        <w:rPr>
          <w:rFonts w:ascii="Arial" w:hAnsi="Arial"/>
          <w:sz w:val="22"/>
          <w:szCs w:val="22"/>
        </w:rPr>
        <w:tab/>
        <w:t>300</w:t>
      </w:r>
      <w:r w:rsidR="005849E0" w:rsidRPr="00D25E19">
        <w:rPr>
          <w:rFonts w:ascii="Arial" w:hAnsi="Arial"/>
          <w:sz w:val="22"/>
          <w:szCs w:val="22"/>
        </w:rPr>
        <w:tab/>
      </w:r>
      <w:r w:rsidR="005849E0" w:rsidRPr="00D25E19">
        <w:rPr>
          <w:rFonts w:ascii="Arial" w:hAnsi="Arial"/>
          <w:sz w:val="22"/>
          <w:szCs w:val="22"/>
        </w:rPr>
        <w:tab/>
      </w:r>
      <w:r w:rsidR="005849E0" w:rsidRPr="00D25E19">
        <w:rPr>
          <w:rFonts w:ascii="Arial" w:hAnsi="Arial"/>
          <w:sz w:val="22"/>
          <w:szCs w:val="22"/>
        </w:rPr>
        <w:tab/>
        <w:t>300</w:t>
      </w:r>
    </w:p>
    <w:p w14:paraId="0FCCCA44" w14:textId="77777777" w:rsidR="005849E0" w:rsidRPr="00D25E19" w:rsidRDefault="004672BB" w:rsidP="005849E0">
      <w:pPr>
        <w:jc w:val="both"/>
        <w:rPr>
          <w:rFonts w:ascii="Arial" w:hAnsi="Arial"/>
          <w:sz w:val="22"/>
          <w:szCs w:val="22"/>
        </w:rPr>
      </w:pPr>
      <w:r w:rsidRPr="00D25E19">
        <w:rPr>
          <w:rFonts w:ascii="Arial" w:hAnsi="Arial"/>
          <w:sz w:val="22"/>
          <w:szCs w:val="22"/>
        </w:rPr>
        <w:t xml:space="preserve">kabel </w:t>
      </w:r>
      <w:proofErr w:type="gramStart"/>
      <w:r w:rsidRPr="00D25E19">
        <w:rPr>
          <w:rFonts w:ascii="Arial" w:hAnsi="Arial"/>
          <w:sz w:val="22"/>
          <w:szCs w:val="22"/>
        </w:rPr>
        <w:t>VO</w:t>
      </w:r>
      <w:r w:rsidR="005849E0" w:rsidRPr="00D25E19">
        <w:rPr>
          <w:rFonts w:ascii="Arial" w:hAnsi="Arial"/>
          <w:sz w:val="22"/>
          <w:szCs w:val="22"/>
        </w:rPr>
        <w:t xml:space="preserve"> - kabel</w:t>
      </w:r>
      <w:proofErr w:type="gramEnd"/>
      <w:r w:rsidR="005849E0" w:rsidRPr="00D25E19">
        <w:rPr>
          <w:rFonts w:ascii="Arial" w:hAnsi="Arial"/>
          <w:sz w:val="22"/>
          <w:szCs w:val="22"/>
        </w:rPr>
        <w:t xml:space="preserve"> VN</w:t>
      </w:r>
      <w:r w:rsidR="005849E0" w:rsidRPr="00D25E19">
        <w:rPr>
          <w:rFonts w:ascii="Arial" w:hAnsi="Arial"/>
          <w:sz w:val="22"/>
          <w:szCs w:val="22"/>
        </w:rPr>
        <w:tab/>
      </w:r>
      <w:r w:rsidR="005849E0" w:rsidRPr="00D25E19">
        <w:rPr>
          <w:rFonts w:ascii="Arial" w:hAnsi="Arial"/>
          <w:sz w:val="22"/>
          <w:szCs w:val="22"/>
        </w:rPr>
        <w:tab/>
      </w:r>
      <w:r w:rsidR="005849E0" w:rsidRPr="00D25E19">
        <w:rPr>
          <w:rFonts w:ascii="Arial" w:hAnsi="Arial"/>
          <w:sz w:val="22"/>
          <w:szCs w:val="22"/>
        </w:rPr>
        <w:tab/>
      </w:r>
      <w:r w:rsidR="005849E0" w:rsidRPr="00D25E19">
        <w:rPr>
          <w:rFonts w:ascii="Arial" w:hAnsi="Arial"/>
          <w:sz w:val="22"/>
          <w:szCs w:val="22"/>
        </w:rPr>
        <w:tab/>
        <w:t>200</w:t>
      </w:r>
      <w:r w:rsidR="005849E0" w:rsidRPr="00D25E19">
        <w:rPr>
          <w:rFonts w:ascii="Arial" w:hAnsi="Arial"/>
          <w:sz w:val="22"/>
          <w:szCs w:val="22"/>
        </w:rPr>
        <w:tab/>
      </w:r>
      <w:r w:rsidR="005849E0" w:rsidRPr="00D25E19">
        <w:rPr>
          <w:rFonts w:ascii="Arial" w:hAnsi="Arial"/>
          <w:sz w:val="22"/>
          <w:szCs w:val="22"/>
        </w:rPr>
        <w:tab/>
      </w:r>
      <w:r w:rsidR="005849E0" w:rsidRPr="00D25E19">
        <w:rPr>
          <w:rFonts w:ascii="Arial" w:hAnsi="Arial"/>
          <w:sz w:val="22"/>
          <w:szCs w:val="22"/>
        </w:rPr>
        <w:tab/>
        <w:t>200</w:t>
      </w:r>
    </w:p>
    <w:p w14:paraId="3E785A43" w14:textId="77777777" w:rsidR="005849E0" w:rsidRPr="00D25E19" w:rsidRDefault="005849E0" w:rsidP="00CB5D3A">
      <w:pPr>
        <w:spacing w:before="40"/>
        <w:jc w:val="both"/>
        <w:rPr>
          <w:rFonts w:ascii="Arial" w:hAnsi="Arial"/>
          <w:sz w:val="22"/>
          <w:szCs w:val="22"/>
        </w:rPr>
      </w:pPr>
      <w:r w:rsidRPr="00D25E19">
        <w:rPr>
          <w:rFonts w:ascii="Arial" w:hAnsi="Arial"/>
          <w:sz w:val="22"/>
          <w:szCs w:val="22"/>
        </w:rPr>
        <w:t xml:space="preserve">Vzdálenosti jsou měřeny mezi povrchy sítí. </w:t>
      </w:r>
    </w:p>
    <w:p w14:paraId="2A2B81BA" w14:textId="77777777" w:rsidR="005F5F6A" w:rsidRPr="00D25E19" w:rsidRDefault="005F5F6A" w:rsidP="005F5F6A"/>
    <w:p w14:paraId="621C77B0" w14:textId="77777777" w:rsidR="005F5F6A" w:rsidRPr="00D25E19" w:rsidRDefault="005F5F6A" w:rsidP="005F5F6A"/>
    <w:p w14:paraId="792880D6" w14:textId="79E84EA4" w:rsidR="0026278E" w:rsidRPr="00D25E19" w:rsidRDefault="0026278E" w:rsidP="00125971">
      <w:pPr>
        <w:pStyle w:val="Nadpis1"/>
        <w:numPr>
          <w:ilvl w:val="0"/>
          <w:numId w:val="3"/>
        </w:numPr>
        <w:rPr>
          <w:rFonts w:ascii="Arial" w:hAnsi="Arial"/>
        </w:rPr>
      </w:pPr>
      <w:bookmarkStart w:id="13" w:name="_Toc528082333"/>
      <w:bookmarkStart w:id="14" w:name="_Toc522314829"/>
      <w:r w:rsidRPr="00D25E19">
        <w:rPr>
          <w:rFonts w:ascii="Arial" w:hAnsi="Arial"/>
        </w:rPr>
        <w:t>Závěr</w:t>
      </w:r>
      <w:bookmarkEnd w:id="13"/>
    </w:p>
    <w:p w14:paraId="0593722F" w14:textId="77777777" w:rsidR="00ED1677" w:rsidRPr="00D25E19" w:rsidRDefault="00ED1677" w:rsidP="00ED1677">
      <w:pPr>
        <w:spacing w:before="60"/>
        <w:jc w:val="both"/>
        <w:rPr>
          <w:rFonts w:ascii="Arial" w:hAnsi="Arial"/>
          <w:sz w:val="22"/>
        </w:rPr>
      </w:pPr>
      <w:r w:rsidRPr="00D25E19">
        <w:rPr>
          <w:rFonts w:ascii="Arial" w:hAnsi="Arial"/>
          <w:sz w:val="22"/>
        </w:rPr>
        <w:t xml:space="preserve">Před započetím výkopových prací je nutné provést vytyčení veškerých podzemních sítí. </w:t>
      </w:r>
    </w:p>
    <w:p w14:paraId="04901BAB" w14:textId="77777777" w:rsidR="00ED1677" w:rsidRPr="00D25E19" w:rsidRDefault="00ED1677" w:rsidP="00ED1677">
      <w:pPr>
        <w:suppressAutoHyphens/>
        <w:spacing w:before="60"/>
        <w:jc w:val="both"/>
        <w:rPr>
          <w:rFonts w:ascii="Arial" w:hAnsi="Arial" w:cs="Arial"/>
          <w:sz w:val="22"/>
          <w:lang w:eastAsia="ar-SA"/>
        </w:rPr>
      </w:pPr>
      <w:r w:rsidRPr="00D25E19">
        <w:rPr>
          <w:rFonts w:ascii="Arial" w:hAnsi="Arial" w:cs="Arial"/>
          <w:sz w:val="22"/>
          <w:lang w:eastAsia="ar-SA"/>
        </w:rPr>
        <w:t xml:space="preserve">Veškeré práce musí být prováděny v souladu s platnými zákony ČR, jeho prováděcími vyhláškami, vyhláškami a normami. </w:t>
      </w:r>
    </w:p>
    <w:p w14:paraId="27821124" w14:textId="77777777" w:rsidR="00ED1677" w:rsidRPr="00D25E19" w:rsidRDefault="00ED1677" w:rsidP="00ED1677">
      <w:pPr>
        <w:suppressAutoHyphens/>
        <w:spacing w:before="60"/>
        <w:jc w:val="both"/>
        <w:rPr>
          <w:rFonts w:ascii="Arial" w:hAnsi="Arial" w:cs="Arial"/>
          <w:sz w:val="22"/>
          <w:lang w:eastAsia="ar-SA"/>
        </w:rPr>
      </w:pPr>
      <w:r w:rsidRPr="00D25E19">
        <w:rPr>
          <w:rFonts w:ascii="Arial" w:hAnsi="Arial" w:cs="Arial"/>
          <w:sz w:val="22"/>
          <w:lang w:eastAsia="ar-SA"/>
        </w:rPr>
        <w:t xml:space="preserve">Bezpečnost práce se týká především pracovníků montážních organizací při realizaci stavby. Je nutno důsledně dodržovat předpisy pro práce na elektrických zařízeních (ČSN EN 50110-1 ed.3) a dále obecně platné bezpečnostní předpisy. (Např. Zákon 262/2006 Sb.) </w:t>
      </w:r>
    </w:p>
    <w:p w14:paraId="43D85763" w14:textId="77777777" w:rsidR="00ED1677" w:rsidRPr="00D25E19" w:rsidRDefault="00ED1677" w:rsidP="00ED1677">
      <w:pPr>
        <w:spacing w:before="60"/>
        <w:jc w:val="both"/>
        <w:rPr>
          <w:rFonts w:ascii="Arial" w:hAnsi="Arial" w:cs="Arial"/>
          <w:sz w:val="22"/>
        </w:rPr>
      </w:pPr>
      <w:r w:rsidRPr="00D25E19">
        <w:rPr>
          <w:rFonts w:ascii="Arial" w:hAnsi="Arial" w:cs="Arial"/>
          <w:sz w:val="22"/>
        </w:rPr>
        <w:t xml:space="preserve">Po provedené montáži elektroinstalace musí být provedena výchozí revize dle požadavků ČSN 33 1500, čl. 2.1 Nová elektrická zařízení je možné uvést do provozu jen tehdy, byl – </w:t>
      </w:r>
      <w:proofErr w:type="spellStart"/>
      <w:r w:rsidRPr="00D25E19">
        <w:rPr>
          <w:rFonts w:ascii="Arial" w:hAnsi="Arial" w:cs="Arial"/>
          <w:sz w:val="22"/>
        </w:rPr>
        <w:t>li</w:t>
      </w:r>
      <w:proofErr w:type="spellEnd"/>
      <w:r w:rsidRPr="00D25E19">
        <w:rPr>
          <w:rFonts w:ascii="Arial" w:hAnsi="Arial" w:cs="Arial"/>
          <w:sz w:val="22"/>
        </w:rPr>
        <w:t xml:space="preserve"> jejich stav z hlediska bezpečnosti ověřen výchozí </w:t>
      </w:r>
      <w:proofErr w:type="gramStart"/>
      <w:r w:rsidRPr="00D25E19">
        <w:rPr>
          <w:rFonts w:ascii="Arial" w:hAnsi="Arial" w:cs="Arial"/>
          <w:sz w:val="22"/>
        </w:rPr>
        <w:t>revizí</w:t>
      </w:r>
      <w:proofErr w:type="gramEnd"/>
      <w:r w:rsidRPr="00D25E19">
        <w:rPr>
          <w:rFonts w:ascii="Arial" w:hAnsi="Arial" w:cs="Arial"/>
          <w:sz w:val="22"/>
        </w:rPr>
        <w:t xml:space="preserve"> popř. ověřen a doložen dokladem v souladu s požadavky stanovenými zvláštními právními předpisy.</w:t>
      </w:r>
    </w:p>
    <w:p w14:paraId="5D9D4B7A" w14:textId="77777777" w:rsidR="00ED1677" w:rsidRPr="00D25E19" w:rsidRDefault="00ED1677" w:rsidP="00ED1677">
      <w:pPr>
        <w:spacing w:before="60"/>
        <w:jc w:val="both"/>
        <w:rPr>
          <w:rFonts w:ascii="Arial" w:hAnsi="Arial" w:cs="Arial"/>
          <w:sz w:val="22"/>
        </w:rPr>
      </w:pPr>
      <w:r w:rsidRPr="00D25E19">
        <w:rPr>
          <w:rFonts w:ascii="Arial" w:hAnsi="Arial" w:cs="Arial"/>
          <w:sz w:val="22"/>
        </w:rPr>
        <w:t xml:space="preserve">Přehled podkladů potřebných pro provádění výchozí (i pravidelné) revize je uveden v kapitole 4 ČSN 33 1500. </w:t>
      </w:r>
      <w:r w:rsidRPr="00D25E19">
        <w:rPr>
          <w:rFonts w:ascii="Arial" w:hAnsi="Arial" w:cs="Arial"/>
          <w:i/>
          <w:iCs/>
          <w:sz w:val="22"/>
        </w:rPr>
        <w:t>Požadavky bezpečnosti se považují za splněné,</w:t>
      </w:r>
      <w:r w:rsidRPr="00D25E19">
        <w:rPr>
          <w:rFonts w:ascii="Arial" w:hAnsi="Arial" w:cs="Arial"/>
          <w:sz w:val="22"/>
        </w:rPr>
        <w:t xml:space="preserve"> pokud elektrické zařízení odpovídá z hlediska bezpečnosti příslušným ustanovením norem.</w:t>
      </w:r>
    </w:p>
    <w:p w14:paraId="76657157" w14:textId="77777777" w:rsidR="00ED1677" w:rsidRPr="00D25E19" w:rsidRDefault="00ED1677" w:rsidP="00ED1677">
      <w:pPr>
        <w:spacing w:before="60"/>
        <w:jc w:val="both"/>
        <w:rPr>
          <w:rFonts w:ascii="Arial" w:hAnsi="Arial"/>
          <w:sz w:val="22"/>
          <w:szCs w:val="22"/>
        </w:rPr>
      </w:pPr>
      <w:r w:rsidRPr="00D25E19">
        <w:rPr>
          <w:rFonts w:ascii="Arial" w:hAnsi="Arial" w:cs="Arial"/>
          <w:sz w:val="22"/>
        </w:rPr>
        <w:t xml:space="preserve">ČSN 33 2000-6 ed.2 kapitola 6.4 </w:t>
      </w:r>
      <w:r w:rsidRPr="00D25E19">
        <w:rPr>
          <w:rFonts w:ascii="Arial" w:hAnsi="Arial"/>
          <w:sz w:val="22"/>
          <w:szCs w:val="22"/>
        </w:rPr>
        <w:t xml:space="preserve">stanoví požadavky na výchozí revizi prováděnou prohlídkou a zkouškami elektrické instalace, aby se, pokud je to rozumně možné, rozhodlo, zda byly splněny požadavky ostatních částí souboru IEC 60364 a požadavky na provedení zprávy </w:t>
      </w:r>
      <w:r w:rsidRPr="00D25E19">
        <w:rPr>
          <w:rFonts w:ascii="Arial" w:hAnsi="Arial"/>
          <w:sz w:val="22"/>
          <w:szCs w:val="22"/>
        </w:rPr>
        <w:lastRenderedPageBreak/>
        <w:t>o výsledcích výchozí revize. Výchozí revize se provádí po dokončení nové instalace nebo po dokončení doplněných částí nebo po dokončení změn již existující instalace. Revizi musí provádět osoba znalá, která je k provádění revize způsobilá.</w:t>
      </w:r>
    </w:p>
    <w:p w14:paraId="2CBA17A2" w14:textId="77777777" w:rsidR="00ED1677" w:rsidRPr="00D25E19" w:rsidRDefault="00ED1677" w:rsidP="00ED1677">
      <w:pPr>
        <w:suppressAutoHyphens/>
        <w:spacing w:before="60"/>
        <w:jc w:val="both"/>
        <w:rPr>
          <w:rFonts w:ascii="Arial" w:hAnsi="Arial" w:cs="Arial"/>
          <w:szCs w:val="24"/>
          <w:lang w:eastAsia="ar-SA"/>
        </w:rPr>
      </w:pPr>
      <w:r w:rsidRPr="00D25E19">
        <w:rPr>
          <w:rFonts w:ascii="Arial" w:hAnsi="Arial" w:cs="Arial"/>
          <w:sz w:val="22"/>
          <w:lang w:eastAsia="ar-SA"/>
        </w:rPr>
        <w:t>Po provedení elektromontážních prací bude investorovi předána dokumentace skutečného provedení, a to jak v tištěné podobě, tak i v digitální podobě.</w:t>
      </w:r>
    </w:p>
    <w:bookmarkEnd w:id="6"/>
    <w:bookmarkEnd w:id="14"/>
    <w:p w14:paraId="0DBBAFCA" w14:textId="77777777" w:rsidR="0081445E" w:rsidRPr="00D25E19" w:rsidRDefault="0081445E" w:rsidP="00A126F0"/>
    <w:p w14:paraId="74539825" w14:textId="77777777" w:rsidR="000E1375" w:rsidRPr="00D25E19" w:rsidRDefault="000E1375" w:rsidP="000E1375"/>
    <w:p w14:paraId="4600B362" w14:textId="77777777" w:rsidR="000E1375" w:rsidRPr="00D25E19" w:rsidRDefault="000E1375" w:rsidP="000E1375">
      <w:pPr>
        <w:pStyle w:val="Nadpis1"/>
        <w:numPr>
          <w:ilvl w:val="0"/>
          <w:numId w:val="3"/>
        </w:numPr>
        <w:rPr>
          <w:rFonts w:ascii="Arial" w:hAnsi="Arial"/>
        </w:rPr>
      </w:pPr>
      <w:r w:rsidRPr="00D25E19">
        <w:rPr>
          <w:rFonts w:ascii="Arial" w:hAnsi="Arial"/>
        </w:rPr>
        <w:t>Příloha</w:t>
      </w:r>
    </w:p>
    <w:p w14:paraId="23EE9ED4" w14:textId="77777777" w:rsidR="006E7136" w:rsidRPr="00D25E19" w:rsidRDefault="006E7136" w:rsidP="006E7136">
      <w:pPr>
        <w:spacing w:before="60"/>
        <w:jc w:val="both"/>
        <w:rPr>
          <w:rFonts w:ascii="Arial" w:hAnsi="Arial"/>
          <w:sz w:val="22"/>
        </w:rPr>
      </w:pPr>
      <w:r w:rsidRPr="00D25E19">
        <w:rPr>
          <w:rFonts w:ascii="Arial" w:hAnsi="Arial"/>
          <w:sz w:val="22"/>
        </w:rPr>
        <w:t>Výpočt</w:t>
      </w:r>
      <w:r w:rsidR="00137996" w:rsidRPr="00D25E19">
        <w:rPr>
          <w:rFonts w:ascii="Arial" w:hAnsi="Arial"/>
          <w:sz w:val="22"/>
        </w:rPr>
        <w:t>y</w:t>
      </w:r>
      <w:r w:rsidRPr="00D25E19">
        <w:rPr>
          <w:rFonts w:ascii="Arial" w:hAnsi="Arial"/>
          <w:sz w:val="22"/>
        </w:rPr>
        <w:t xml:space="preserve"> osvětlení</w:t>
      </w:r>
    </w:p>
    <w:p w14:paraId="144FF7E5" w14:textId="77777777" w:rsidR="000E1375" w:rsidRDefault="000E1375" w:rsidP="006E7136">
      <w:pPr>
        <w:spacing w:before="60"/>
        <w:jc w:val="both"/>
        <w:rPr>
          <w:rFonts w:ascii="Arial" w:hAnsi="Arial"/>
          <w:sz w:val="22"/>
        </w:rPr>
      </w:pPr>
      <w:r w:rsidRPr="00D25E19">
        <w:rPr>
          <w:rFonts w:ascii="Arial" w:hAnsi="Arial"/>
          <w:sz w:val="22"/>
        </w:rPr>
        <w:t>Výkaz výměr</w:t>
      </w:r>
    </w:p>
    <w:p w14:paraId="5AE5CD9A" w14:textId="77777777" w:rsidR="000E1375" w:rsidRPr="000E1375" w:rsidRDefault="000E1375" w:rsidP="000E1375"/>
    <w:sectPr w:rsidR="000E1375" w:rsidRPr="000E1375" w:rsidSect="00D0361F">
      <w:footerReference w:type="default" r:id="rId10"/>
      <w:pgSz w:w="11906" w:h="16838"/>
      <w:pgMar w:top="1276" w:right="1417" w:bottom="1417" w:left="1417" w:header="1135" w:footer="158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E7121" w14:textId="77777777" w:rsidR="004309B0" w:rsidRDefault="004309B0">
      <w:r>
        <w:separator/>
      </w:r>
    </w:p>
  </w:endnote>
  <w:endnote w:type="continuationSeparator" w:id="0">
    <w:p w14:paraId="6E9D48BC" w14:textId="77777777" w:rsidR="004309B0" w:rsidRDefault="00430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138F0" w14:textId="77777777" w:rsidR="00E36C98" w:rsidRDefault="00E36C98">
    <w:pPr>
      <w:pStyle w:val="Zpat"/>
      <w:rPr>
        <w:rFonts w:ascii="Arial" w:hAnsi="Arial"/>
      </w:rPr>
    </w:pPr>
    <w:r>
      <w:rPr>
        <w:rFonts w:ascii="Arial" w:hAnsi="Arial"/>
      </w:rPr>
      <w:t>Z</w:t>
    </w:r>
    <w:r w:rsidR="00F80DDB">
      <w:rPr>
        <w:rFonts w:ascii="Arial" w:hAnsi="Arial"/>
      </w:rPr>
      <w:t xml:space="preserve">akázka: </w:t>
    </w:r>
    <w:r w:rsidR="001618EF" w:rsidRPr="001618EF">
      <w:rPr>
        <w:rFonts w:ascii="Arial" w:hAnsi="Arial"/>
      </w:rPr>
      <w:t>21037</w:t>
    </w:r>
    <w:r>
      <w:rPr>
        <w:rFonts w:ascii="Arial" w:hAnsi="Arial"/>
      </w:rPr>
      <w:tab/>
    </w:r>
    <w:r>
      <w:rPr>
        <w:rFonts w:ascii="Arial" w:hAnsi="Arial"/>
      </w:rPr>
      <w:tab/>
    </w:r>
    <w:r>
      <w:rPr>
        <w:rStyle w:val="slostrnky"/>
      </w:rPr>
      <w:fldChar w:fldCharType="begin"/>
    </w:r>
    <w:r>
      <w:rPr>
        <w:rStyle w:val="slostrnky"/>
      </w:rPr>
      <w:instrText xml:space="preserve"> PAGE </w:instrText>
    </w:r>
    <w:r>
      <w:rPr>
        <w:rStyle w:val="slostrnky"/>
      </w:rPr>
      <w:fldChar w:fldCharType="separate"/>
    </w:r>
    <w:r w:rsidR="00033579">
      <w:rPr>
        <w:rStyle w:val="slostrnky"/>
        <w:noProof/>
      </w:rPr>
      <w:t>4</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4642F" w14:textId="77777777" w:rsidR="004309B0" w:rsidRDefault="004309B0">
      <w:r>
        <w:separator/>
      </w:r>
    </w:p>
  </w:footnote>
  <w:footnote w:type="continuationSeparator" w:id="0">
    <w:p w14:paraId="201CE08F" w14:textId="77777777" w:rsidR="004309B0" w:rsidRDefault="004309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532B2"/>
    <w:multiLevelType w:val="multilevel"/>
    <w:tmpl w:val="6EC4D3F8"/>
    <w:lvl w:ilvl="0">
      <w:start w:val="4"/>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41535757"/>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59E90FBB"/>
    <w:multiLevelType w:val="multilevel"/>
    <w:tmpl w:val="59CA0C3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63D645DB"/>
    <w:multiLevelType w:val="multilevel"/>
    <w:tmpl w:val="37F8AB7A"/>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6E1C6BEA"/>
    <w:multiLevelType w:val="hybridMultilevel"/>
    <w:tmpl w:val="E7B008CA"/>
    <w:lvl w:ilvl="0" w:tplc="7D3617C4">
      <w:start w:val="1"/>
      <w:numFmt w:val="decimal"/>
      <w:lvlText w:val="%1."/>
      <w:lvlJc w:val="left"/>
      <w:pPr>
        <w:tabs>
          <w:tab w:val="num" w:pos="720"/>
        </w:tabs>
        <w:ind w:left="720" w:hanging="360"/>
      </w:pPr>
      <w:rPr>
        <w:rFonts w:ascii="Arial" w:eastAsia="Times New Roman" w:hAnsi="Arial"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75046DB1"/>
    <w:multiLevelType w:val="hybridMultilevel"/>
    <w:tmpl w:val="7B56FC8A"/>
    <w:lvl w:ilvl="0" w:tplc="BBC868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A2E"/>
    <w:rsid w:val="00005CC2"/>
    <w:rsid w:val="00020BB9"/>
    <w:rsid w:val="00020C44"/>
    <w:rsid w:val="000247B7"/>
    <w:rsid w:val="00026D38"/>
    <w:rsid w:val="00033579"/>
    <w:rsid w:val="000451E9"/>
    <w:rsid w:val="0006055C"/>
    <w:rsid w:val="00063009"/>
    <w:rsid w:val="00073C6D"/>
    <w:rsid w:val="00080D97"/>
    <w:rsid w:val="00084409"/>
    <w:rsid w:val="000A3351"/>
    <w:rsid w:val="000A730E"/>
    <w:rsid w:val="000B61F1"/>
    <w:rsid w:val="000D0157"/>
    <w:rsid w:val="000E1375"/>
    <w:rsid w:val="000E6CFD"/>
    <w:rsid w:val="000F230A"/>
    <w:rsid w:val="000F571F"/>
    <w:rsid w:val="001029AF"/>
    <w:rsid w:val="00104118"/>
    <w:rsid w:val="001045C7"/>
    <w:rsid w:val="0010741B"/>
    <w:rsid w:val="001159CB"/>
    <w:rsid w:val="00125971"/>
    <w:rsid w:val="00137996"/>
    <w:rsid w:val="00143846"/>
    <w:rsid w:val="00156CBF"/>
    <w:rsid w:val="00160ABF"/>
    <w:rsid w:val="001618EF"/>
    <w:rsid w:val="00164FC0"/>
    <w:rsid w:val="0018128D"/>
    <w:rsid w:val="00193A9D"/>
    <w:rsid w:val="00196A70"/>
    <w:rsid w:val="001A1031"/>
    <w:rsid w:val="001A6074"/>
    <w:rsid w:val="001B1701"/>
    <w:rsid w:val="001B1EBB"/>
    <w:rsid w:val="001B45D7"/>
    <w:rsid w:val="001B575F"/>
    <w:rsid w:val="001D17EF"/>
    <w:rsid w:val="001D5160"/>
    <w:rsid w:val="001D5999"/>
    <w:rsid w:val="001D6155"/>
    <w:rsid w:val="001D6596"/>
    <w:rsid w:val="001D754E"/>
    <w:rsid w:val="001F0C23"/>
    <w:rsid w:val="001F1218"/>
    <w:rsid w:val="001F4D1D"/>
    <w:rsid w:val="001F5719"/>
    <w:rsid w:val="00201D94"/>
    <w:rsid w:val="0021458F"/>
    <w:rsid w:val="002178D2"/>
    <w:rsid w:val="00220F35"/>
    <w:rsid w:val="002270E2"/>
    <w:rsid w:val="002408DE"/>
    <w:rsid w:val="00241ECC"/>
    <w:rsid w:val="0024691F"/>
    <w:rsid w:val="00260A73"/>
    <w:rsid w:val="00262367"/>
    <w:rsid w:val="0026278E"/>
    <w:rsid w:val="0026316D"/>
    <w:rsid w:val="002800F5"/>
    <w:rsid w:val="0029308D"/>
    <w:rsid w:val="00293109"/>
    <w:rsid w:val="002A71F9"/>
    <w:rsid w:val="002B07AD"/>
    <w:rsid w:val="002B4083"/>
    <w:rsid w:val="002B6723"/>
    <w:rsid w:val="002D56E4"/>
    <w:rsid w:val="002E2EFF"/>
    <w:rsid w:val="002E3249"/>
    <w:rsid w:val="002E3569"/>
    <w:rsid w:val="002F62A7"/>
    <w:rsid w:val="00313E51"/>
    <w:rsid w:val="00316244"/>
    <w:rsid w:val="00335F6B"/>
    <w:rsid w:val="00337D94"/>
    <w:rsid w:val="00345FF1"/>
    <w:rsid w:val="00350F07"/>
    <w:rsid w:val="00364F2C"/>
    <w:rsid w:val="00370442"/>
    <w:rsid w:val="00373CF5"/>
    <w:rsid w:val="00380E99"/>
    <w:rsid w:val="00386D9B"/>
    <w:rsid w:val="00395E74"/>
    <w:rsid w:val="003A0F2F"/>
    <w:rsid w:val="003A1292"/>
    <w:rsid w:val="003A2629"/>
    <w:rsid w:val="003B0092"/>
    <w:rsid w:val="003B0F71"/>
    <w:rsid w:val="003B653C"/>
    <w:rsid w:val="003D368D"/>
    <w:rsid w:val="003D6008"/>
    <w:rsid w:val="003F4FB9"/>
    <w:rsid w:val="003F7D13"/>
    <w:rsid w:val="00410D9C"/>
    <w:rsid w:val="004164BE"/>
    <w:rsid w:val="004179A5"/>
    <w:rsid w:val="004309B0"/>
    <w:rsid w:val="004327C3"/>
    <w:rsid w:val="00433345"/>
    <w:rsid w:val="0045081A"/>
    <w:rsid w:val="00451480"/>
    <w:rsid w:val="00454E62"/>
    <w:rsid w:val="00456067"/>
    <w:rsid w:val="00460892"/>
    <w:rsid w:val="004672BB"/>
    <w:rsid w:val="00470A58"/>
    <w:rsid w:val="00483BDF"/>
    <w:rsid w:val="004A4C5A"/>
    <w:rsid w:val="004B708A"/>
    <w:rsid w:val="004B7921"/>
    <w:rsid w:val="004B7DDE"/>
    <w:rsid w:val="004C132C"/>
    <w:rsid w:val="004D5575"/>
    <w:rsid w:val="004D73F8"/>
    <w:rsid w:val="004E178A"/>
    <w:rsid w:val="004E2D5E"/>
    <w:rsid w:val="004E5A74"/>
    <w:rsid w:val="005001F1"/>
    <w:rsid w:val="00516291"/>
    <w:rsid w:val="00521AA4"/>
    <w:rsid w:val="0053773D"/>
    <w:rsid w:val="0056662A"/>
    <w:rsid w:val="005849E0"/>
    <w:rsid w:val="00594636"/>
    <w:rsid w:val="005A1A8F"/>
    <w:rsid w:val="005A6DCB"/>
    <w:rsid w:val="005C4457"/>
    <w:rsid w:val="005D2C9D"/>
    <w:rsid w:val="005E7649"/>
    <w:rsid w:val="005F3A0D"/>
    <w:rsid w:val="005F557D"/>
    <w:rsid w:val="005F5F6A"/>
    <w:rsid w:val="00605318"/>
    <w:rsid w:val="00613A85"/>
    <w:rsid w:val="00616A9F"/>
    <w:rsid w:val="006228F1"/>
    <w:rsid w:val="00626BC5"/>
    <w:rsid w:val="0064004F"/>
    <w:rsid w:val="00646007"/>
    <w:rsid w:val="0064679B"/>
    <w:rsid w:val="00653C1D"/>
    <w:rsid w:val="00676D99"/>
    <w:rsid w:val="006A029E"/>
    <w:rsid w:val="006A2A33"/>
    <w:rsid w:val="006A4DA9"/>
    <w:rsid w:val="006A5DD1"/>
    <w:rsid w:val="006B008F"/>
    <w:rsid w:val="006B2913"/>
    <w:rsid w:val="006C61FF"/>
    <w:rsid w:val="006D0ED1"/>
    <w:rsid w:val="006D7377"/>
    <w:rsid w:val="006E339A"/>
    <w:rsid w:val="006E5E21"/>
    <w:rsid w:val="006E7136"/>
    <w:rsid w:val="006E7976"/>
    <w:rsid w:val="007034EF"/>
    <w:rsid w:val="007047AF"/>
    <w:rsid w:val="00704E6F"/>
    <w:rsid w:val="00713934"/>
    <w:rsid w:val="00720FA7"/>
    <w:rsid w:val="00721D3B"/>
    <w:rsid w:val="007233B0"/>
    <w:rsid w:val="007238B0"/>
    <w:rsid w:val="007316CA"/>
    <w:rsid w:val="007342B0"/>
    <w:rsid w:val="007352C7"/>
    <w:rsid w:val="007400FF"/>
    <w:rsid w:val="00740FE9"/>
    <w:rsid w:val="00760F82"/>
    <w:rsid w:val="00775CEA"/>
    <w:rsid w:val="00777353"/>
    <w:rsid w:val="0077741D"/>
    <w:rsid w:val="00792A9A"/>
    <w:rsid w:val="007939BF"/>
    <w:rsid w:val="007A3F8A"/>
    <w:rsid w:val="007A61E3"/>
    <w:rsid w:val="007B5489"/>
    <w:rsid w:val="007B64D6"/>
    <w:rsid w:val="007C4B52"/>
    <w:rsid w:val="007C58CC"/>
    <w:rsid w:val="007E2304"/>
    <w:rsid w:val="007E7DA3"/>
    <w:rsid w:val="007E7DE7"/>
    <w:rsid w:val="007F7E15"/>
    <w:rsid w:val="00801BF4"/>
    <w:rsid w:val="0080476B"/>
    <w:rsid w:val="0081445E"/>
    <w:rsid w:val="00816065"/>
    <w:rsid w:val="00821927"/>
    <w:rsid w:val="008238BF"/>
    <w:rsid w:val="00832C1E"/>
    <w:rsid w:val="00860E9A"/>
    <w:rsid w:val="00871BB3"/>
    <w:rsid w:val="00874724"/>
    <w:rsid w:val="00880A31"/>
    <w:rsid w:val="00881E01"/>
    <w:rsid w:val="008A08F2"/>
    <w:rsid w:val="008A47E5"/>
    <w:rsid w:val="008B4332"/>
    <w:rsid w:val="008B544D"/>
    <w:rsid w:val="008C3868"/>
    <w:rsid w:val="008C592D"/>
    <w:rsid w:val="008C5A03"/>
    <w:rsid w:val="008D065E"/>
    <w:rsid w:val="008D0CCD"/>
    <w:rsid w:val="008D2D01"/>
    <w:rsid w:val="008F3D50"/>
    <w:rsid w:val="00905490"/>
    <w:rsid w:val="00924FDD"/>
    <w:rsid w:val="00932159"/>
    <w:rsid w:val="00944C60"/>
    <w:rsid w:val="009463B1"/>
    <w:rsid w:val="00956C2D"/>
    <w:rsid w:val="00975852"/>
    <w:rsid w:val="0098157C"/>
    <w:rsid w:val="009815B7"/>
    <w:rsid w:val="00981932"/>
    <w:rsid w:val="00983204"/>
    <w:rsid w:val="00984C36"/>
    <w:rsid w:val="00991D68"/>
    <w:rsid w:val="009926DA"/>
    <w:rsid w:val="00992B42"/>
    <w:rsid w:val="00995899"/>
    <w:rsid w:val="009A18C4"/>
    <w:rsid w:val="009A33AB"/>
    <w:rsid w:val="009B4F9F"/>
    <w:rsid w:val="009C22A3"/>
    <w:rsid w:val="009C4E1A"/>
    <w:rsid w:val="009C6123"/>
    <w:rsid w:val="00A126F0"/>
    <w:rsid w:val="00A3054D"/>
    <w:rsid w:val="00A32693"/>
    <w:rsid w:val="00A33373"/>
    <w:rsid w:val="00A36D20"/>
    <w:rsid w:val="00A374BC"/>
    <w:rsid w:val="00A42737"/>
    <w:rsid w:val="00A44706"/>
    <w:rsid w:val="00A54DAC"/>
    <w:rsid w:val="00A67F50"/>
    <w:rsid w:val="00A75BA4"/>
    <w:rsid w:val="00A911DB"/>
    <w:rsid w:val="00AA2C59"/>
    <w:rsid w:val="00AA7B8D"/>
    <w:rsid w:val="00AB1240"/>
    <w:rsid w:val="00AB2557"/>
    <w:rsid w:val="00AB481E"/>
    <w:rsid w:val="00AB7F90"/>
    <w:rsid w:val="00AC5491"/>
    <w:rsid w:val="00AC6C44"/>
    <w:rsid w:val="00AC7C2D"/>
    <w:rsid w:val="00AD71E8"/>
    <w:rsid w:val="00AF1198"/>
    <w:rsid w:val="00AF2E15"/>
    <w:rsid w:val="00AF30A9"/>
    <w:rsid w:val="00B023BD"/>
    <w:rsid w:val="00B05C5D"/>
    <w:rsid w:val="00B066A2"/>
    <w:rsid w:val="00B13833"/>
    <w:rsid w:val="00B15367"/>
    <w:rsid w:val="00B20C30"/>
    <w:rsid w:val="00B20CA6"/>
    <w:rsid w:val="00B24EF2"/>
    <w:rsid w:val="00B311A4"/>
    <w:rsid w:val="00B34CF3"/>
    <w:rsid w:val="00B451FA"/>
    <w:rsid w:val="00B45A94"/>
    <w:rsid w:val="00B54882"/>
    <w:rsid w:val="00B6648B"/>
    <w:rsid w:val="00B81CCA"/>
    <w:rsid w:val="00B8451D"/>
    <w:rsid w:val="00B8466D"/>
    <w:rsid w:val="00B90963"/>
    <w:rsid w:val="00BC5CF0"/>
    <w:rsid w:val="00BD2656"/>
    <w:rsid w:val="00BD6565"/>
    <w:rsid w:val="00BE451D"/>
    <w:rsid w:val="00BE71CD"/>
    <w:rsid w:val="00BF6F98"/>
    <w:rsid w:val="00C02388"/>
    <w:rsid w:val="00C04C36"/>
    <w:rsid w:val="00C15195"/>
    <w:rsid w:val="00C15902"/>
    <w:rsid w:val="00C15D06"/>
    <w:rsid w:val="00C3330B"/>
    <w:rsid w:val="00C40611"/>
    <w:rsid w:val="00C40A13"/>
    <w:rsid w:val="00C4186A"/>
    <w:rsid w:val="00C469A8"/>
    <w:rsid w:val="00C51BFE"/>
    <w:rsid w:val="00C722A6"/>
    <w:rsid w:val="00C73A2E"/>
    <w:rsid w:val="00C7766D"/>
    <w:rsid w:val="00C826E2"/>
    <w:rsid w:val="00C8442A"/>
    <w:rsid w:val="00C84E34"/>
    <w:rsid w:val="00C85B1A"/>
    <w:rsid w:val="00C9073A"/>
    <w:rsid w:val="00C95591"/>
    <w:rsid w:val="00CA7DF2"/>
    <w:rsid w:val="00CB5D3A"/>
    <w:rsid w:val="00CC4B99"/>
    <w:rsid w:val="00CD3251"/>
    <w:rsid w:val="00CD3927"/>
    <w:rsid w:val="00CD6598"/>
    <w:rsid w:val="00CE4C3D"/>
    <w:rsid w:val="00CF152A"/>
    <w:rsid w:val="00CF23EC"/>
    <w:rsid w:val="00CF4612"/>
    <w:rsid w:val="00D0361F"/>
    <w:rsid w:val="00D13D11"/>
    <w:rsid w:val="00D16C12"/>
    <w:rsid w:val="00D21E48"/>
    <w:rsid w:val="00D25E19"/>
    <w:rsid w:val="00D25FC2"/>
    <w:rsid w:val="00D30410"/>
    <w:rsid w:val="00D30DDB"/>
    <w:rsid w:val="00D31540"/>
    <w:rsid w:val="00D325DD"/>
    <w:rsid w:val="00D56D34"/>
    <w:rsid w:val="00D577FF"/>
    <w:rsid w:val="00D65531"/>
    <w:rsid w:val="00D70C95"/>
    <w:rsid w:val="00D71462"/>
    <w:rsid w:val="00D76CE4"/>
    <w:rsid w:val="00D77953"/>
    <w:rsid w:val="00D81E4F"/>
    <w:rsid w:val="00D9341B"/>
    <w:rsid w:val="00DA308F"/>
    <w:rsid w:val="00DC2009"/>
    <w:rsid w:val="00DC4D69"/>
    <w:rsid w:val="00DE507F"/>
    <w:rsid w:val="00E0031F"/>
    <w:rsid w:val="00E044E8"/>
    <w:rsid w:val="00E07B9D"/>
    <w:rsid w:val="00E1554D"/>
    <w:rsid w:val="00E21931"/>
    <w:rsid w:val="00E22D62"/>
    <w:rsid w:val="00E25D7C"/>
    <w:rsid w:val="00E2601C"/>
    <w:rsid w:val="00E36C98"/>
    <w:rsid w:val="00E44BE7"/>
    <w:rsid w:val="00E534F4"/>
    <w:rsid w:val="00E675B4"/>
    <w:rsid w:val="00E72066"/>
    <w:rsid w:val="00E74E87"/>
    <w:rsid w:val="00E751F9"/>
    <w:rsid w:val="00E757DE"/>
    <w:rsid w:val="00E82D11"/>
    <w:rsid w:val="00E92F09"/>
    <w:rsid w:val="00EA457C"/>
    <w:rsid w:val="00EB1749"/>
    <w:rsid w:val="00EB1804"/>
    <w:rsid w:val="00EC3593"/>
    <w:rsid w:val="00EC71B2"/>
    <w:rsid w:val="00ED1677"/>
    <w:rsid w:val="00ED5C99"/>
    <w:rsid w:val="00EE72C8"/>
    <w:rsid w:val="00F048A3"/>
    <w:rsid w:val="00F07B33"/>
    <w:rsid w:val="00F20DC3"/>
    <w:rsid w:val="00F23DEF"/>
    <w:rsid w:val="00F24302"/>
    <w:rsid w:val="00F30D20"/>
    <w:rsid w:val="00F37A9A"/>
    <w:rsid w:val="00F576C7"/>
    <w:rsid w:val="00F62A92"/>
    <w:rsid w:val="00F64E68"/>
    <w:rsid w:val="00F66C93"/>
    <w:rsid w:val="00F762FC"/>
    <w:rsid w:val="00F80DDB"/>
    <w:rsid w:val="00F94C08"/>
    <w:rsid w:val="00F97D08"/>
    <w:rsid w:val="00FA034A"/>
    <w:rsid w:val="00FA4E43"/>
    <w:rsid w:val="00FA606F"/>
    <w:rsid w:val="00FB1B1F"/>
    <w:rsid w:val="00FB1CD8"/>
    <w:rsid w:val="00FB1ED8"/>
    <w:rsid w:val="00FB2AC9"/>
    <w:rsid w:val="00FB37F3"/>
    <w:rsid w:val="00FD08E8"/>
    <w:rsid w:val="00FD3E8B"/>
    <w:rsid w:val="00FD5311"/>
    <w:rsid w:val="00FD59A6"/>
    <w:rsid w:val="00FD75FC"/>
    <w:rsid w:val="00FE3E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fill="f" fillcolor="white" stroke="f">
      <v:fill color="white" on="f"/>
      <v:stroke on="f"/>
    </o:shapedefaults>
    <o:shapelayout v:ext="edit">
      <o:idmap v:ext="edit" data="1"/>
    </o:shapelayout>
  </w:shapeDefaults>
  <w:decimalSymbol w:val=","/>
  <w:listSeparator w:val=";"/>
  <w14:docId w14:val="3D5FD197"/>
  <w15:chartTrackingRefBased/>
  <w15:docId w15:val="{70CCC750-26E2-4604-B5F6-27D73542D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rPr>
  </w:style>
  <w:style w:type="paragraph" w:styleId="Nadpis1">
    <w:name w:val="heading 1"/>
    <w:basedOn w:val="Normln"/>
    <w:next w:val="Normln"/>
    <w:qFormat/>
    <w:pPr>
      <w:keepNext/>
      <w:outlineLvl w:val="0"/>
    </w:pPr>
    <w:rPr>
      <w:b/>
      <w:sz w:val="28"/>
    </w:rPr>
  </w:style>
  <w:style w:type="paragraph" w:styleId="Nadpis2">
    <w:name w:val="heading 2"/>
    <w:basedOn w:val="Normln"/>
    <w:next w:val="Normln"/>
    <w:qFormat/>
    <w:pPr>
      <w:keepNext/>
      <w:outlineLvl w:val="1"/>
    </w:pPr>
    <w:rPr>
      <w:b/>
    </w:rPr>
  </w:style>
  <w:style w:type="paragraph" w:styleId="Nadpis3">
    <w:name w:val="heading 3"/>
    <w:basedOn w:val="Normln"/>
    <w:next w:val="Normln"/>
    <w:qFormat/>
    <w:pPr>
      <w:keepNext/>
      <w:jc w:val="both"/>
      <w:outlineLvl w:val="2"/>
    </w:pPr>
    <w:rPr>
      <w:b/>
    </w:rPr>
  </w:style>
  <w:style w:type="paragraph" w:styleId="Nadpis4">
    <w:name w:val="heading 4"/>
    <w:basedOn w:val="Normln"/>
    <w:next w:val="Normln"/>
    <w:qFormat/>
    <w:pPr>
      <w:keepNext/>
      <w:jc w:val="center"/>
      <w:outlineLvl w:val="3"/>
    </w:pPr>
    <w:rPr>
      <w:b/>
      <w:sz w:val="44"/>
    </w:rPr>
  </w:style>
  <w:style w:type="paragraph" w:styleId="Nadpis5">
    <w:name w:val="heading 5"/>
    <w:basedOn w:val="Normln"/>
    <w:next w:val="Normln"/>
    <w:qFormat/>
    <w:pPr>
      <w:spacing w:before="240" w:after="60"/>
      <w:outlineLvl w:val="4"/>
    </w:pPr>
    <w:rPr>
      <w:sz w:val="22"/>
    </w:rPr>
  </w:style>
  <w:style w:type="paragraph" w:styleId="Nadpis6">
    <w:name w:val="heading 6"/>
    <w:basedOn w:val="Normln"/>
    <w:next w:val="Normln"/>
    <w:qFormat/>
    <w:pPr>
      <w:spacing w:before="240" w:after="60"/>
      <w:outlineLvl w:val="5"/>
    </w:pPr>
    <w:rPr>
      <w:i/>
      <w:sz w:val="22"/>
    </w:rPr>
  </w:style>
  <w:style w:type="paragraph" w:styleId="Nadpis7">
    <w:name w:val="heading 7"/>
    <w:basedOn w:val="Normln"/>
    <w:next w:val="Normln"/>
    <w:qFormat/>
    <w:pPr>
      <w:spacing w:before="240" w:after="60"/>
      <w:outlineLvl w:val="6"/>
    </w:pPr>
    <w:rPr>
      <w:rFonts w:ascii="Arial" w:hAnsi="Arial"/>
    </w:rPr>
  </w:style>
  <w:style w:type="paragraph" w:styleId="Nadpis8">
    <w:name w:val="heading 8"/>
    <w:basedOn w:val="Normln"/>
    <w:next w:val="Normln"/>
    <w:qFormat/>
    <w:pPr>
      <w:spacing w:before="240" w:after="60"/>
      <w:outlineLvl w:val="7"/>
    </w:pPr>
    <w:rPr>
      <w:rFonts w:ascii="Arial" w:hAnsi="Arial"/>
      <w:i/>
    </w:rPr>
  </w:style>
  <w:style w:type="paragraph" w:styleId="Nadpis9">
    <w:name w:val="heading 9"/>
    <w:basedOn w:val="Normln"/>
    <w:next w:val="Normln"/>
    <w:qFormat/>
    <w:p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rPr>
      <w:lang w:val="x-none" w:eastAsia="x-none"/>
    </w:rPr>
  </w:style>
  <w:style w:type="paragraph" w:styleId="Zpat">
    <w:name w:val="footer"/>
    <w:basedOn w:val="Normln"/>
    <w:pPr>
      <w:tabs>
        <w:tab w:val="center" w:pos="4536"/>
        <w:tab w:val="right" w:pos="9072"/>
      </w:tabs>
    </w:pPr>
  </w:style>
  <w:style w:type="character" w:styleId="Hypertextovodkaz">
    <w:name w:val="Hyperlink"/>
    <w:rPr>
      <w:color w:val="0000FF"/>
      <w:u w:val="single"/>
    </w:rPr>
  </w:style>
  <w:style w:type="paragraph" w:styleId="Zkladntext">
    <w:name w:val="Body Text"/>
    <w:aliases w:val="Základní text nový"/>
    <w:basedOn w:val="Normln"/>
    <w:link w:val="ZkladntextChar"/>
    <w:pPr>
      <w:jc w:val="both"/>
    </w:pPr>
  </w:style>
  <w:style w:type="paragraph" w:styleId="Zkladntext2">
    <w:name w:val="Body Text 2"/>
    <w:basedOn w:val="Normln"/>
    <w:pPr>
      <w:jc w:val="both"/>
    </w:pPr>
  </w:style>
  <w:style w:type="character" w:styleId="slostrnky">
    <w:name w:val="page number"/>
    <w:basedOn w:val="Standardnpsmoodstavce"/>
  </w:style>
  <w:style w:type="paragraph" w:styleId="Obsah1">
    <w:name w:val="toc 1"/>
    <w:basedOn w:val="Normln"/>
    <w:next w:val="Normln"/>
    <w:autoRedefine/>
    <w:semiHidden/>
    <w:pPr>
      <w:spacing w:before="120" w:after="120"/>
    </w:pPr>
    <w:rPr>
      <w:b/>
    </w:rPr>
  </w:style>
  <w:style w:type="paragraph" w:styleId="Obsah2">
    <w:name w:val="toc 2"/>
    <w:basedOn w:val="Normln"/>
    <w:next w:val="Normln"/>
    <w:autoRedefine/>
    <w:semiHidden/>
    <w:pPr>
      <w:ind w:left="200"/>
    </w:pPr>
    <w:rPr>
      <w:b/>
    </w:rPr>
  </w:style>
  <w:style w:type="paragraph" w:styleId="Zkladntextodsazen2">
    <w:name w:val="Body Text Indent 2"/>
    <w:basedOn w:val="Normln"/>
    <w:pPr>
      <w:ind w:firstLine="708"/>
      <w:jc w:val="both"/>
    </w:pPr>
    <w:rPr>
      <w:rFonts w:ascii="Arial" w:hAnsi="Arial"/>
    </w:rPr>
  </w:style>
  <w:style w:type="paragraph" w:styleId="Zkladntextodsazen">
    <w:name w:val="Body Text Indent"/>
    <w:basedOn w:val="Normln"/>
    <w:pPr>
      <w:ind w:firstLine="708"/>
    </w:pPr>
    <w:rPr>
      <w:b/>
    </w:rPr>
  </w:style>
  <w:style w:type="paragraph" w:styleId="Zkladntext3">
    <w:name w:val="Body Text 3"/>
    <w:basedOn w:val="Normln"/>
    <w:pPr>
      <w:spacing w:before="120"/>
      <w:jc w:val="both"/>
    </w:pPr>
    <w:rPr>
      <w:rFonts w:ascii="Arial" w:hAnsi="Arial"/>
      <w:b/>
    </w:rPr>
  </w:style>
  <w:style w:type="paragraph" w:styleId="Zkladntextodsazen3">
    <w:name w:val="Body Text Indent 3"/>
    <w:basedOn w:val="Normln"/>
    <w:pPr>
      <w:spacing w:line="240" w:lineRule="atLeast"/>
      <w:ind w:firstLine="709"/>
      <w:jc w:val="both"/>
    </w:pPr>
    <w:rPr>
      <w:rFonts w:ascii="Arial" w:hAnsi="Arial"/>
      <w:snapToGrid w:val="0"/>
    </w:rPr>
  </w:style>
  <w:style w:type="paragraph" w:styleId="Obsah3">
    <w:name w:val="toc 3"/>
    <w:basedOn w:val="Normln"/>
    <w:next w:val="Normln"/>
    <w:autoRedefine/>
    <w:semiHidden/>
    <w:pPr>
      <w:ind w:left="480"/>
    </w:pPr>
  </w:style>
  <w:style w:type="paragraph" w:styleId="Textbubliny">
    <w:name w:val="Balloon Text"/>
    <w:basedOn w:val="Normln"/>
    <w:semiHidden/>
    <w:rPr>
      <w:rFonts w:ascii="Tahoma" w:hAnsi="Tahoma" w:cs="Tahoma"/>
      <w:sz w:val="16"/>
      <w:szCs w:val="16"/>
    </w:rPr>
  </w:style>
  <w:style w:type="character" w:customStyle="1" w:styleId="ZkladntextChar">
    <w:name w:val="Základní text Char"/>
    <w:aliases w:val="Základní text nový Char,Základní text Char1"/>
    <w:link w:val="Zkladntext"/>
    <w:rsid w:val="00A42737"/>
    <w:rPr>
      <w:sz w:val="24"/>
      <w:lang w:val="cs-CZ" w:eastAsia="cs-CZ" w:bidi="ar-SA"/>
    </w:rPr>
  </w:style>
  <w:style w:type="paragraph" w:styleId="Normlnweb">
    <w:name w:val="Normal (Web)"/>
    <w:basedOn w:val="Normln"/>
    <w:rsid w:val="00A42737"/>
    <w:pPr>
      <w:spacing w:before="100" w:beforeAutospacing="1" w:after="100" w:afterAutospacing="1"/>
    </w:pPr>
    <w:rPr>
      <w:szCs w:val="24"/>
    </w:rPr>
  </w:style>
  <w:style w:type="character" w:customStyle="1" w:styleId="ZhlavChar">
    <w:name w:val="Záhlaví Char"/>
    <w:link w:val="Zhlav"/>
    <w:rsid w:val="0029308D"/>
    <w:rPr>
      <w:sz w:val="24"/>
    </w:rPr>
  </w:style>
  <w:style w:type="paragraph" w:customStyle="1" w:styleId="Default">
    <w:name w:val="Default"/>
    <w:basedOn w:val="Normln"/>
    <w:uiPriority w:val="99"/>
    <w:rsid w:val="00D577FF"/>
    <w:pPr>
      <w:autoSpaceDE w:val="0"/>
      <w:autoSpaceDN w:val="0"/>
    </w:pPr>
    <w:rPr>
      <w:rFonts w:ascii="Arial" w:eastAsia="Calibri" w:hAnsi="Arial" w:cs="Arial"/>
      <w:color w:val="000000"/>
      <w:szCs w:val="24"/>
    </w:rPr>
  </w:style>
  <w:style w:type="paragraph" w:styleId="Odstavecseseznamem">
    <w:name w:val="List Paragraph"/>
    <w:basedOn w:val="Normln"/>
    <w:uiPriority w:val="34"/>
    <w:qFormat/>
    <w:rsid w:val="00991D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5363598">
      <w:bodyDiv w:val="1"/>
      <w:marLeft w:val="0"/>
      <w:marRight w:val="0"/>
      <w:marTop w:val="0"/>
      <w:marBottom w:val="0"/>
      <w:divBdr>
        <w:top w:val="none" w:sz="0" w:space="0" w:color="auto"/>
        <w:left w:val="none" w:sz="0" w:space="0" w:color="auto"/>
        <w:bottom w:val="none" w:sz="0" w:space="0" w:color="auto"/>
        <w:right w:val="none" w:sz="0" w:space="0" w:color="auto"/>
      </w:divBdr>
      <w:divsChild>
        <w:div w:id="2013952739">
          <w:marLeft w:val="0"/>
          <w:marRight w:val="0"/>
          <w:marTop w:val="0"/>
          <w:marBottom w:val="0"/>
          <w:divBdr>
            <w:top w:val="none" w:sz="0" w:space="0" w:color="auto"/>
            <w:left w:val="none" w:sz="0" w:space="0" w:color="auto"/>
            <w:bottom w:val="none" w:sz="0" w:space="0" w:color="auto"/>
            <w:right w:val="none" w:sz="0" w:space="0" w:color="auto"/>
          </w:divBdr>
        </w:div>
      </w:divsChild>
    </w:div>
    <w:div w:id="2075855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Dopis%20s%20hlavi&#269;kou.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Dopis s hlavičkou.dot</Template>
  <TotalTime>103</TotalTime>
  <Pages>6</Pages>
  <Words>1576</Words>
  <Characters>9305</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Ethan Frome</vt:lpstr>
    </vt:vector>
  </TitlesOfParts>
  <Company>ELIKO - Jiří Koptík</Company>
  <LinksUpToDate>false</LinksUpToDate>
  <CharactersWithSpaces>10860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dc:description/>
  <cp:lastModifiedBy>Jaromír Bednář</cp:lastModifiedBy>
  <cp:revision>11</cp:revision>
  <cp:lastPrinted>2018-03-22T09:15:00Z</cp:lastPrinted>
  <dcterms:created xsi:type="dcterms:W3CDTF">2021-05-06T05:27:00Z</dcterms:created>
  <dcterms:modified xsi:type="dcterms:W3CDTF">2021-05-07T11:45:00Z</dcterms:modified>
</cp:coreProperties>
</file>